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83" w:firstLineChars="350"/>
        <w:rPr>
          <w:b/>
          <w:sz w:val="24"/>
          <w:szCs w:val="24"/>
        </w:rPr>
      </w:pPr>
      <w:r>
        <w:rPr>
          <w:rFonts w:ascii="黑体" w:hAnsi="黑体" w:eastAsia="黑体" w:cs="Times New Roman"/>
          <w:b/>
          <w:spacing w:val="20"/>
          <w:sz w:val="24"/>
          <w:szCs w:val="24"/>
          <w14:shadow w14:blurRad="50800" w14:dist="38100" w14:dir="2700000" w14:sx="100000" w14:sy="100000" w14:kx="0" w14:ky="0" w14:algn="tl">
            <w14:srgbClr w14:val="000000">
              <w14:alpha w14:val="60000"/>
            </w14:srgbClr>
          </w14:shadow>
        </w:rPr>
        <w:pict>
          <v:shape id="艺术字 24" o:spid="_x0000_s1026" o:spt="136" type="#_x0000_t136" style="position:absolute;left:0pt;margin-left:17.65pt;margin-top:5pt;height:36.75pt;width:451.5pt;mso-wrap-distance-bottom:0pt;mso-wrap-distance-left:9pt;mso-wrap-distance-right:9pt;mso-wrap-distance-top:0pt;z-index:251659264;mso-width-relative:page;mso-height-relative:page;" fillcolor="#800080" filled="t" stroked="t" coordsize="21600,21600">
            <v:path/>
            <v:fill on="t" focussize="0,0"/>
            <v:stroke color="#FFFF99"/>
            <v:imagedata o:title=""/>
            <o:lock v:ext="edit"/>
            <v:textpath on="t" fitpath="t" trim="t" xscale="f" string="中国制造业领军人才赋能计划" style="font-family:华文中宋;font-size:32pt;font-weight:bold;v-text-align:center;"/>
            <v:shadow on="t" opacity="52429f"/>
            <w10:wrap type="square"/>
          </v:shape>
        </w:pict>
      </w:r>
    </w:p>
    <w:p>
      <w:pPr>
        <w:ind w:firstLine="984" w:firstLineChars="350"/>
        <w:rPr>
          <w:rFonts w:ascii="黑体" w:hAnsi="黑体" w:eastAsia="黑体"/>
          <w:b/>
          <w:sz w:val="28"/>
          <w:szCs w:val="28"/>
        </w:rPr>
      </w:pPr>
      <w:r>
        <w:rPr>
          <w:rFonts w:hint="eastAsia" w:ascii="黑体" w:hAnsi="黑体" w:eastAsia="黑体"/>
          <w:b/>
          <w:sz w:val="28"/>
          <w:szCs w:val="28"/>
        </w:rPr>
        <w:t>目瞻前沿制造、论道产业升级，打造中国“智”造顶级行业领袖</w:t>
      </w:r>
    </w:p>
    <w:p>
      <w:pPr>
        <w:spacing w:before="156" w:beforeLines="50" w:line="480" w:lineRule="exact"/>
        <w:ind w:right="404"/>
        <w:jc w:val="right"/>
        <w:rPr>
          <w:rFonts w:ascii="黑体" w:hAnsi="黑体" w:eastAsia="黑体" w:cs="Times New Roman"/>
          <w:color w:val="000000"/>
          <w:sz w:val="28"/>
          <w:szCs w:val="28"/>
          <w14:shadow w14:blurRad="50800" w14:dist="38100" w14:dir="2700000" w14:sx="100000" w14:sy="100000" w14:kx="0" w14:ky="0" w14:algn="tl">
            <w14:srgbClr w14:val="000000">
              <w14:alpha w14:val="60000"/>
            </w14:srgbClr>
          </w14:shadow>
        </w:rPr>
      </w:pPr>
    </w:p>
    <w:p>
      <w:pPr>
        <w:spacing w:line="480" w:lineRule="exact"/>
        <w:rPr>
          <w:rFonts w:ascii="黑体" w:hAnsi="黑体" w:eastAsia="黑体" w:cs="Times New Roman"/>
          <w:b/>
          <w:color w:val="8B0381"/>
          <w:sz w:val="24"/>
          <w:szCs w:val="24"/>
        </w:rPr>
      </w:pPr>
      <w:r>
        <w:rPr>
          <w:rFonts w:hint="eastAsia" w:ascii="黑体" w:hAnsi="黑体" w:eastAsia="黑体" w:cs="Times New Roman"/>
          <w:b/>
          <w:color w:val="8B0381"/>
          <w:sz w:val="24"/>
          <w:szCs w:val="24"/>
        </w:rPr>
        <w:t>【项目背景】</w:t>
      </w:r>
    </w:p>
    <w:p>
      <w:pPr>
        <w:spacing w:line="380" w:lineRule="exact"/>
        <w:ind w:firstLine="422" w:firstLineChars="200"/>
        <w:rPr>
          <w:rFonts w:ascii="黑体" w:hAnsi="黑体" w:eastAsia="黑体" w:cs="Arial"/>
          <w:b/>
          <w:szCs w:val="21"/>
          <w:shd w:val="clear" w:color="auto" w:fill="FFFFFF"/>
        </w:rPr>
      </w:pPr>
      <w:r>
        <w:rPr>
          <w:rFonts w:hint="eastAsia" w:ascii="黑体" w:hAnsi="黑体" w:eastAsia="黑体" w:cs="Arial"/>
          <w:b/>
          <w:szCs w:val="21"/>
          <w:shd w:val="clear" w:color="auto" w:fill="FFFFFF"/>
        </w:rPr>
        <w:t>2019年底，一场突如其来的“新冠”疫情席卷全球，</w:t>
      </w:r>
      <w:r>
        <w:rPr>
          <w:rFonts w:ascii="黑体" w:hAnsi="黑体" w:eastAsia="黑体" w:cs="Arial"/>
          <w:b/>
          <w:szCs w:val="21"/>
          <w:shd w:val="clear" w:color="auto" w:fill="FFFFFF"/>
        </w:rPr>
        <w:t>全球经济</w:t>
      </w:r>
      <w:r>
        <w:rPr>
          <w:rFonts w:hint="eastAsia" w:ascii="黑体" w:hAnsi="黑体" w:eastAsia="黑体" w:cs="Arial"/>
          <w:b/>
          <w:szCs w:val="21"/>
          <w:shd w:val="clear" w:color="auto" w:fill="FFFFFF"/>
        </w:rPr>
        <w:t>陷入停摆状态、各国人民工作生活一夕之间发生巨变。然而就在不到一年的时间里，中国以最快的速度率先控制疫情、研发推广疫苗，复工复产恢复经济，在中国速度的背后，中国制造业在经济支柱及财政保证方面体现了中流砥柱的巨大力量。</w:t>
      </w:r>
    </w:p>
    <w:p>
      <w:pPr>
        <w:spacing w:line="380" w:lineRule="exact"/>
        <w:ind w:firstLine="422" w:firstLineChars="200"/>
        <w:rPr>
          <w:rFonts w:ascii="黑体" w:hAnsi="黑体" w:eastAsia="黑体" w:cs="Arial"/>
          <w:b/>
          <w:szCs w:val="21"/>
          <w:shd w:val="clear" w:color="auto" w:fill="FFFFFF"/>
        </w:rPr>
      </w:pPr>
      <w:r>
        <w:rPr>
          <w:rFonts w:hint="eastAsia" w:ascii="黑体" w:hAnsi="黑体" w:eastAsia="黑体" w:cs="Arial"/>
          <w:b/>
          <w:szCs w:val="21"/>
          <w:shd w:val="clear" w:color="auto" w:fill="FFFFFF"/>
        </w:rPr>
        <w:t>然而，疫情并没有结束，这也</w:t>
      </w:r>
      <w:r>
        <w:rPr>
          <w:rFonts w:ascii="黑体" w:hAnsi="黑体" w:eastAsia="黑体" w:cs="Arial"/>
          <w:b/>
          <w:szCs w:val="21"/>
          <w:shd w:val="clear" w:color="auto" w:fill="FFFFFF"/>
        </w:rPr>
        <w:t>宣告了世界经济步入“大调整”与“大过渡”的时期。</w:t>
      </w:r>
      <w:r>
        <w:rPr>
          <w:rFonts w:hint="eastAsia" w:ascii="黑体" w:hAnsi="黑体" w:eastAsia="黑体" w:cs="Arial"/>
          <w:b/>
          <w:szCs w:val="21"/>
          <w:shd w:val="clear" w:color="auto" w:fill="FFFFFF"/>
        </w:rPr>
        <w:t>面对全球经济洗牌带来的挑战与机遇，中国制造业如何在全球产业链精准定位，突破低利润困境，真正问鼎世界？从制造大国到“智”造强国，从世界加工车间到具有可持续赢利创新能力的全球标杆企业，当中国制造业曾引以为傲的低成本、低价格优势逐渐消失，企业面临劳动力成本提升、能源原材料涨价、产品创新迭代速度缓慢、新旧领导层交替、人民币升值及国内外政治、贸易、及双边关系等众多考验时，制造型企业的战略转型刻不容缓，这也预示着中国“智造”时代的来临！</w:t>
      </w:r>
    </w:p>
    <w:p>
      <w:pPr>
        <w:spacing w:line="380" w:lineRule="exact"/>
        <w:ind w:firstLine="422" w:firstLineChars="200"/>
        <w:rPr>
          <w:rFonts w:ascii="黑体" w:hAnsi="黑体" w:eastAsia="黑体" w:cs="Arial"/>
          <w:b/>
          <w:szCs w:val="21"/>
        </w:rPr>
      </w:pPr>
      <w:r>
        <w:rPr>
          <w:rFonts w:hint="eastAsia" w:ascii="黑体" w:hAnsi="黑体" w:eastAsia="黑体" w:cs="Arial"/>
          <w:b/>
          <w:szCs w:val="21"/>
          <w:shd w:val="clear" w:color="auto" w:fill="FFFFFF"/>
        </w:rPr>
        <w:t>世界目光汇聚中国，中国制造剑指全球! 百年基业，历代深耕！</w:t>
      </w:r>
    </w:p>
    <w:p>
      <w:pPr>
        <w:widowControl/>
        <w:spacing w:line="380" w:lineRule="exact"/>
        <w:ind w:firstLine="422" w:firstLineChars="200"/>
        <w:jc w:val="left"/>
        <w:rPr>
          <w:rFonts w:ascii="黑体" w:hAnsi="黑体" w:eastAsia="黑体" w:cs="Arial"/>
          <w:b/>
          <w:szCs w:val="21"/>
        </w:rPr>
      </w:pPr>
      <w:r>
        <w:rPr>
          <w:rFonts w:hint="eastAsia" w:ascii="黑体" w:hAnsi="黑体" w:eastAsia="黑体" w:cs="Arial"/>
          <w:b/>
          <w:szCs w:val="21"/>
        </w:rPr>
        <w:t>我们根据多年制造业培训经验及大量的制造型企业实际调查走访</w:t>
      </w:r>
      <w:r>
        <w:rPr>
          <w:rFonts w:hint="eastAsia" w:ascii="黑体" w:hAnsi="黑体" w:eastAsia="黑体" w:cs="Times New Roman"/>
          <w:b/>
          <w:color w:val="000000"/>
          <w:szCs w:val="21"/>
          <w:shd w:val="clear" w:color="auto" w:fill="FFFFFF"/>
        </w:rPr>
        <w:t>，借鉴国、内外制造业巨擎在创新经营方面先进的方法和技术+转型升级期的经验与教训，紧密链接当前经济形势，特开设了“中国制造业领军人才赋能”</w:t>
      </w:r>
      <w:r>
        <w:rPr>
          <w:rFonts w:ascii="黑体" w:hAnsi="黑体" w:eastAsia="黑体" w:cs="Arial"/>
          <w:b/>
          <w:szCs w:val="21"/>
        </w:rPr>
        <w:t xml:space="preserve"> </w:t>
      </w:r>
      <w:r>
        <w:rPr>
          <w:rFonts w:hint="eastAsia" w:ascii="黑体" w:hAnsi="黑体" w:eastAsia="黑体" w:cs="Arial"/>
          <w:b/>
          <w:szCs w:val="21"/>
        </w:rPr>
        <w:t>课程，旨在协助中国制造型企业更全面的了解国内外最新颖的行业技术及前景，把握国家制造业最新规划及政策，厘清企业变革思路与方法，提高管理层创新经营能力。我们致力于成为中国制造业的黄埔军校，打造中国“智”造顶级行业领袖！</w:t>
      </w:r>
    </w:p>
    <w:p>
      <w:pPr>
        <w:spacing w:line="480" w:lineRule="exact"/>
        <w:jc w:val="left"/>
        <w:rPr>
          <w:rFonts w:ascii="黑体" w:hAnsi="黑体" w:eastAsia="黑体" w:cs="Times New Roman"/>
          <w:b/>
          <w:color w:val="8B0381"/>
          <w:sz w:val="24"/>
          <w:szCs w:val="24"/>
        </w:rPr>
      </w:pPr>
      <w:r>
        <w:rPr>
          <w:rFonts w:hint="eastAsia" w:ascii="黑体" w:hAnsi="黑体" w:eastAsia="黑体" w:cs="Times New Roman"/>
          <w:b/>
          <w:color w:val="8B0381"/>
          <w:sz w:val="24"/>
          <w:szCs w:val="24"/>
        </w:rPr>
        <w:t>【课程收益】</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认知升级：明晰制造型企业的商业价值及未来发展方向、经营战略，避免转型升级中的误区</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管理升级：掌握大量管理理论及工具，建立制造型企业内部管理高速路，让管理更高效</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资本升级：加快制造业投融资进程，</w:t>
      </w:r>
      <w:r>
        <w:rPr>
          <w:rFonts w:hint="eastAsia" w:ascii="黑体" w:hAnsi="黑体" w:eastAsia="黑体" w:cs="微软雅黑"/>
          <w:szCs w:val="21"/>
        </w:rPr>
        <w:t>实现“企业价值+股权价值+投资价值”的三栖倍增</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圈层升级：制造业顶级圈层打造，实现异业资源互换、跨界合作、收益倍增</w:t>
      </w:r>
    </w:p>
    <w:p>
      <w:pPr>
        <w:spacing w:line="480" w:lineRule="exact"/>
        <w:jc w:val="left"/>
        <w:rPr>
          <w:rFonts w:ascii="黑体" w:hAnsi="黑体" w:eastAsia="黑体" w:cs="Times New Roman"/>
          <w:b/>
          <w:color w:val="8B0381"/>
          <w:sz w:val="24"/>
          <w:szCs w:val="24"/>
        </w:rPr>
      </w:pPr>
      <w:r>
        <w:rPr>
          <w:rFonts w:hint="eastAsia" w:ascii="黑体" w:hAnsi="黑体" w:eastAsia="黑体" w:cs="Times New Roman"/>
          <w:b/>
          <w:color w:val="8B0381"/>
          <w:sz w:val="24"/>
          <w:szCs w:val="24"/>
        </w:rPr>
        <w:t>【课程价值】</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理论层面：国内外知名高校与制造业专业导师，整合优质教学资源及行业智库进行系统性理论赋能</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实地教学：每年导师带领定期去知名制造业现场授课，案例式+场景式+引导式+顾问式实战赋能</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同学互访：在班级挑选优质行业龙头企业进行互访式学习，加强同学间的商业机会互动</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私董研讨：成立行业领袖私董会，异业整合，头脑风暴，解决企业难言之隐。</w:t>
      </w:r>
    </w:p>
    <w:p>
      <w:pPr>
        <w:spacing w:line="480" w:lineRule="exact"/>
        <w:jc w:val="left"/>
        <w:rPr>
          <w:rFonts w:ascii="黑体" w:hAnsi="黑体" w:eastAsia="黑体" w:cs="Times New Roman"/>
          <w:b/>
          <w:color w:val="8B0381"/>
          <w:sz w:val="24"/>
          <w:szCs w:val="24"/>
        </w:rPr>
      </w:pPr>
      <w:r>
        <w:rPr>
          <w:rFonts w:hint="eastAsia" w:ascii="黑体" w:hAnsi="黑体" w:eastAsia="黑体" w:cs="Times New Roman"/>
          <w:b/>
          <w:color w:val="8B0381"/>
          <w:sz w:val="24"/>
          <w:szCs w:val="24"/>
        </w:rPr>
        <w:t>【参训流程】</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课前访谈：班主任对每个企业进行访谈，集中企业问题</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课中辅导：针对企业问题，在课中请专业老师就其问题进行专项辅导</w:t>
      </w:r>
    </w:p>
    <w:p>
      <w:pPr>
        <w:numPr>
          <w:ilvl w:val="0"/>
          <w:numId w:val="1"/>
        </w:numPr>
        <w:spacing w:line="360" w:lineRule="exact"/>
        <w:jc w:val="left"/>
        <w:rPr>
          <w:rFonts w:ascii="黑体" w:hAnsi="黑体" w:eastAsia="黑体" w:cs="Times New Roman"/>
          <w:szCs w:val="21"/>
        </w:rPr>
      </w:pPr>
      <w:r>
        <w:rPr>
          <w:rFonts w:hint="eastAsia" w:ascii="黑体" w:hAnsi="黑体" w:eastAsia="黑体" w:cs="Times New Roman"/>
          <w:szCs w:val="21"/>
        </w:rPr>
        <w:t>课后复盘：由班主任设立学习小组，企业之间互相复盘，总结工具、方法、经验、实操中的痛点</w:t>
      </w:r>
    </w:p>
    <w:p>
      <w:pPr>
        <w:spacing w:line="360" w:lineRule="exact"/>
        <w:jc w:val="left"/>
        <w:rPr>
          <w:rFonts w:ascii="黑体" w:hAnsi="黑体" w:eastAsia="黑体" w:cs="Times New Roman"/>
          <w:b/>
          <w:color w:val="8B0381"/>
          <w:sz w:val="24"/>
          <w:szCs w:val="24"/>
        </w:rPr>
      </w:pPr>
    </w:p>
    <w:p>
      <w:pPr>
        <w:spacing w:line="360" w:lineRule="exact"/>
        <w:jc w:val="left"/>
        <w:rPr>
          <w:rFonts w:ascii="黑体" w:hAnsi="黑体" w:eastAsia="黑体" w:cs="Times New Roman"/>
          <w:szCs w:val="21"/>
        </w:rPr>
      </w:pPr>
      <w:r>
        <w:rPr>
          <w:rFonts w:hint="eastAsia" w:ascii="黑体" w:hAnsi="黑体" w:eastAsia="黑体" w:cs="Times New Roman"/>
          <w:b/>
          <w:color w:val="8B0381"/>
          <w:sz w:val="24"/>
          <w:szCs w:val="24"/>
        </w:rPr>
        <w:t>【课程安排】</w:t>
      </w:r>
      <w:r>
        <w:rPr>
          <w:rFonts w:hint="eastAsia" w:ascii="黑体" w:hAnsi="黑体" w:eastAsia="黑体" w:cs="Times New Roman"/>
          <w:b/>
          <w:szCs w:val="21"/>
        </w:rPr>
        <w:t>核心面授+导师现场实操+标杆参访+讲座沙龙+拓展训练+同学企业互访</w:t>
      </w:r>
    </w:p>
    <w:tbl>
      <w:tblPr>
        <w:tblStyle w:val="5"/>
        <w:tblW w:w="9923" w:type="dxa"/>
        <w:tblInd w:w="-3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4872"/>
        <w:gridCol w:w="505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9923" w:type="dxa"/>
            <w:gridSpan w:val="2"/>
            <w:tcBorders>
              <w:top w:val="single" w:color="7030A0" w:sz="6" w:space="0"/>
              <w:left w:val="single" w:color="7030A0" w:sz="6" w:space="0"/>
              <w:bottom w:val="single" w:color="7030A0" w:sz="6" w:space="0"/>
              <w:right w:val="single" w:color="7030A0" w:sz="6" w:space="0"/>
            </w:tcBorders>
            <w:shd w:val="clear" w:color="auto" w:fill="7030A0"/>
            <w:vAlign w:val="center"/>
          </w:tcPr>
          <w:p>
            <w:pPr>
              <w:spacing w:line="510" w:lineRule="exact"/>
              <w:ind w:right="284"/>
              <w:jc w:val="center"/>
              <w:rPr>
                <w:rFonts w:ascii="黑体" w:hAnsi="黑体" w:eastAsia="黑体" w:cs="Times New Roman"/>
                <w:b/>
                <w:color w:val="FFFFFF"/>
                <w:sz w:val="28"/>
                <w:szCs w:val="28"/>
              </w:rPr>
            </w:pPr>
            <w:r>
              <w:rPr>
                <w:rFonts w:hint="eastAsia" w:ascii="宋体" w:hAnsi="宋体" w:eastAsia="宋体" w:cs="Times New Roman"/>
                <w:b/>
                <w:bCs/>
                <w:color w:val="FFFFFF"/>
                <w:sz w:val="28"/>
                <w:szCs w:val="28"/>
              </w:rPr>
              <w:t xml:space="preserve"> </w:t>
            </w:r>
            <w:r>
              <w:rPr>
                <w:rFonts w:hint="eastAsia" w:ascii="宋体" w:hAnsi="宋体" w:eastAsia="宋体" w:cs="Times New Roman"/>
                <w:b/>
                <w:bCs/>
                <w:color w:val="FFFFFF"/>
                <w:szCs w:val="21"/>
              </w:rPr>
              <w:t>全球趋势与政策赋能</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tcBorders>
            <w:vAlign w:val="center"/>
          </w:tcPr>
          <w:p>
            <w:pPr>
              <w:numPr>
                <w:ilvl w:val="0"/>
                <w:numId w:val="2"/>
              </w:numPr>
              <w:spacing w:line="510" w:lineRule="exact"/>
              <w:rPr>
                <w:rFonts w:ascii="黑体" w:hAnsi="黑体" w:eastAsia="黑体" w:cs="Arial"/>
                <w:kern w:val="0"/>
                <w:szCs w:val="21"/>
              </w:rPr>
            </w:pPr>
            <w:r>
              <w:rPr>
                <w:rFonts w:hint="eastAsia" w:ascii="黑体" w:hAnsi="黑体" w:eastAsia="黑体" w:cs="Times New Roman"/>
                <w:szCs w:val="21"/>
              </w:rPr>
              <w:t>中央经济金融政策及宏观经济趋势解读</w:t>
            </w:r>
          </w:p>
        </w:tc>
        <w:tc>
          <w:tcPr>
            <w:tcW w:w="5051" w:type="dxa"/>
            <w:tcBorders>
              <w:top w:val="single" w:color="7030A0" w:sz="6" w:space="0"/>
              <w:bottom w:val="single" w:color="000080" w:sz="6" w:space="0"/>
            </w:tcBorders>
            <w:vAlign w:val="center"/>
          </w:tcPr>
          <w:p>
            <w:pPr>
              <w:numPr>
                <w:ilvl w:val="0"/>
                <w:numId w:val="2"/>
              </w:numPr>
              <w:spacing w:line="510" w:lineRule="exact"/>
              <w:rPr>
                <w:rFonts w:ascii="黑体" w:hAnsi="黑体" w:eastAsia="黑体" w:cs="Times New Roman"/>
                <w:szCs w:val="21"/>
              </w:rPr>
            </w:pPr>
            <w:r>
              <w:rPr>
                <w:rFonts w:hint="eastAsia" w:ascii="黑体" w:hAnsi="黑体" w:eastAsia="黑体" w:cs="Times New Roman"/>
                <w:szCs w:val="21"/>
              </w:rPr>
              <w:t>两会热点及政府工作报告解读</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bottom w:val="single" w:color="7030A0" w:sz="6" w:space="0"/>
            </w:tcBorders>
            <w:vAlign w:val="center"/>
          </w:tcPr>
          <w:p>
            <w:pPr>
              <w:numPr>
                <w:ilvl w:val="0"/>
                <w:numId w:val="2"/>
              </w:numPr>
              <w:spacing w:line="510" w:lineRule="exact"/>
              <w:rPr>
                <w:rFonts w:ascii="黑体" w:hAnsi="黑体" w:eastAsia="黑体" w:cs="Arial"/>
                <w:kern w:val="0"/>
                <w:szCs w:val="21"/>
              </w:rPr>
            </w:pPr>
            <w:r>
              <w:rPr>
                <w:rFonts w:hint="eastAsia" w:ascii="黑体" w:hAnsi="黑体" w:eastAsia="黑体" w:cs="Arial"/>
                <w:kern w:val="0"/>
                <w:szCs w:val="21"/>
              </w:rPr>
              <w:t>全球制造业发展趋势及对中国制造业的启示</w:t>
            </w:r>
          </w:p>
        </w:tc>
        <w:tc>
          <w:tcPr>
            <w:tcW w:w="5051" w:type="dxa"/>
            <w:tcBorders>
              <w:top w:val="single" w:color="7030A0" w:sz="6" w:space="0"/>
              <w:bottom w:val="single" w:color="7030A0" w:sz="6" w:space="0"/>
            </w:tcBorders>
            <w:vAlign w:val="center"/>
          </w:tcPr>
          <w:p>
            <w:pPr>
              <w:numPr>
                <w:ilvl w:val="0"/>
                <w:numId w:val="2"/>
              </w:numPr>
              <w:spacing w:line="510" w:lineRule="exact"/>
              <w:rPr>
                <w:rFonts w:ascii="黑体" w:hAnsi="黑体" w:eastAsia="黑体" w:cs="Times New Roman"/>
                <w:szCs w:val="21"/>
              </w:rPr>
            </w:pPr>
            <w:r>
              <w:rPr>
                <w:rFonts w:hint="eastAsia" w:ascii="黑体" w:hAnsi="黑体" w:eastAsia="黑体" w:cs="Times New Roman"/>
                <w:szCs w:val="21"/>
              </w:rPr>
              <w:t>国家战略-中国制造2025解读</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9923" w:type="dxa"/>
            <w:gridSpan w:val="2"/>
            <w:tcBorders>
              <w:top w:val="single" w:color="7030A0" w:sz="6" w:space="0"/>
            </w:tcBorders>
            <w:shd w:val="clear" w:color="auto" w:fill="7030A0"/>
            <w:vAlign w:val="center"/>
          </w:tcPr>
          <w:p>
            <w:pPr>
              <w:spacing w:line="510" w:lineRule="exact"/>
              <w:ind w:left="420" w:firstLine="3373" w:firstLineChars="1600"/>
              <w:rPr>
                <w:rFonts w:cs="Times New Roman" w:asciiTheme="majorEastAsia" w:hAnsiTheme="majorEastAsia" w:eastAsiaTheme="majorEastAsia"/>
                <w:b/>
                <w:color w:val="CCE8CF" w:themeColor="background1"/>
                <w:szCs w:val="21"/>
                <w14:textFill>
                  <w14:solidFill>
                    <w14:schemeClr w14:val="bg1"/>
                  </w14:solidFill>
                </w14:textFill>
              </w:rPr>
            </w:pPr>
            <w:r>
              <w:rPr>
                <w:rFonts w:hint="eastAsia" w:cs="Times New Roman" w:asciiTheme="majorEastAsia" w:hAnsiTheme="majorEastAsia" w:eastAsiaTheme="majorEastAsia"/>
                <w:b/>
                <w:color w:val="CCE8CF" w:themeColor="background1"/>
                <w:szCs w:val="21"/>
                <w14:textFill>
                  <w14:solidFill>
                    <w14:schemeClr w14:val="bg1"/>
                  </w14:solidFill>
                </w14:textFill>
              </w:rPr>
              <w:t>行业前瞻与产业布局</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tcBorders>
            <w:vAlign w:val="center"/>
          </w:tcPr>
          <w:p>
            <w:pPr>
              <w:numPr>
                <w:ilvl w:val="0"/>
                <w:numId w:val="2"/>
              </w:numPr>
              <w:spacing w:line="510" w:lineRule="exact"/>
              <w:rPr>
                <w:rFonts w:ascii="黑体" w:hAnsi="黑体" w:eastAsia="黑体" w:cs="Arial"/>
                <w:kern w:val="0"/>
                <w:szCs w:val="21"/>
              </w:rPr>
            </w:pPr>
            <w:r>
              <w:rPr>
                <w:rFonts w:hint="eastAsia" w:ascii="黑体" w:hAnsi="黑体" w:eastAsia="黑体" w:cs="Arial"/>
                <w:kern w:val="0"/>
                <w:szCs w:val="21"/>
              </w:rPr>
              <w:t>工业4.0与智能制造</w:t>
            </w:r>
          </w:p>
        </w:tc>
        <w:tc>
          <w:tcPr>
            <w:tcW w:w="5051" w:type="dxa"/>
            <w:tcBorders>
              <w:top w:val="single" w:color="7030A0" w:sz="6" w:space="0"/>
              <w:bottom w:val="single" w:color="000080" w:sz="6" w:space="0"/>
            </w:tcBorders>
            <w:vAlign w:val="center"/>
          </w:tcPr>
          <w:p>
            <w:pPr>
              <w:numPr>
                <w:ilvl w:val="0"/>
                <w:numId w:val="2"/>
              </w:numPr>
              <w:spacing w:line="510" w:lineRule="exact"/>
              <w:rPr>
                <w:rFonts w:ascii="黑体" w:hAnsi="黑体" w:eastAsia="黑体" w:cs="Times New Roman"/>
                <w:szCs w:val="21"/>
              </w:rPr>
            </w:pPr>
            <w:r>
              <w:rPr>
                <w:rFonts w:hint="eastAsia" w:ascii="黑体" w:hAnsi="黑体" w:eastAsia="黑体" w:cs="Times New Roman"/>
                <w:szCs w:val="21"/>
              </w:rPr>
              <w:t>智能工厂与数字化车间设计</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tcBorders>
            <w:vAlign w:val="center"/>
          </w:tcPr>
          <w:p>
            <w:pPr>
              <w:numPr>
                <w:ilvl w:val="0"/>
                <w:numId w:val="2"/>
              </w:numPr>
              <w:spacing w:line="510" w:lineRule="exact"/>
              <w:rPr>
                <w:rFonts w:ascii="黑体" w:hAnsi="黑体" w:eastAsia="黑体" w:cs="Arial"/>
                <w:kern w:val="0"/>
                <w:szCs w:val="21"/>
              </w:rPr>
            </w:pPr>
            <w:r>
              <w:rPr>
                <w:rFonts w:hint="eastAsia" w:ascii="黑体" w:hAnsi="黑体" w:eastAsia="黑体" w:cs="Arial"/>
                <w:kern w:val="0"/>
                <w:szCs w:val="21"/>
              </w:rPr>
              <w:t>制造型企业智能制造规划与落地</w:t>
            </w:r>
          </w:p>
        </w:tc>
        <w:tc>
          <w:tcPr>
            <w:tcW w:w="5051" w:type="dxa"/>
            <w:tcBorders>
              <w:top w:val="single" w:color="7030A0" w:sz="6" w:space="0"/>
              <w:bottom w:val="single" w:color="000080" w:sz="6" w:space="0"/>
            </w:tcBorders>
            <w:vAlign w:val="center"/>
          </w:tcPr>
          <w:p>
            <w:pPr>
              <w:numPr>
                <w:ilvl w:val="0"/>
                <w:numId w:val="2"/>
              </w:numPr>
              <w:spacing w:line="510" w:lineRule="exact"/>
              <w:rPr>
                <w:rFonts w:ascii="黑体" w:hAnsi="黑体" w:eastAsia="黑体" w:cs="Times New Roman"/>
                <w:szCs w:val="21"/>
              </w:rPr>
            </w:pPr>
            <w:r>
              <w:rPr>
                <w:rFonts w:hint="eastAsia" w:ascii="黑体" w:hAnsi="黑体" w:eastAsia="黑体" w:cs="Times New Roman"/>
                <w:szCs w:val="21"/>
              </w:rPr>
              <w:t>AI场景与自动化生产</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tcBorders>
            <w:vAlign w:val="center"/>
          </w:tcPr>
          <w:p>
            <w:pPr>
              <w:numPr>
                <w:ilvl w:val="0"/>
                <w:numId w:val="2"/>
              </w:numPr>
              <w:spacing w:line="510" w:lineRule="exact"/>
              <w:rPr>
                <w:rFonts w:ascii="黑体" w:hAnsi="黑体" w:eastAsia="黑体" w:cs="Arial"/>
                <w:kern w:val="0"/>
                <w:szCs w:val="21"/>
              </w:rPr>
            </w:pPr>
            <w:r>
              <w:rPr>
                <w:rFonts w:hint="eastAsia" w:ascii="黑体" w:hAnsi="黑体" w:eastAsia="黑体" w:cs="Arial"/>
                <w:kern w:val="0"/>
                <w:szCs w:val="21"/>
              </w:rPr>
              <w:t>制造业的互联网运营与云计算</w:t>
            </w:r>
          </w:p>
        </w:tc>
        <w:tc>
          <w:tcPr>
            <w:tcW w:w="5051" w:type="dxa"/>
            <w:tcBorders>
              <w:top w:val="single" w:color="7030A0" w:sz="6" w:space="0"/>
              <w:bottom w:val="single" w:color="000080" w:sz="6" w:space="0"/>
            </w:tcBorders>
            <w:vAlign w:val="center"/>
          </w:tcPr>
          <w:p>
            <w:pPr>
              <w:numPr>
                <w:ilvl w:val="0"/>
                <w:numId w:val="2"/>
              </w:numPr>
              <w:spacing w:line="510" w:lineRule="exact"/>
              <w:rPr>
                <w:rFonts w:ascii="黑体" w:hAnsi="黑体" w:eastAsia="黑体" w:cs="Times New Roman"/>
                <w:szCs w:val="21"/>
              </w:rPr>
            </w:pPr>
            <w:r>
              <w:rPr>
                <w:rFonts w:hint="eastAsia" w:ascii="黑体" w:hAnsi="黑体" w:eastAsia="黑体" w:cs="Times New Roman"/>
                <w:szCs w:val="21"/>
              </w:rPr>
              <w:t>数字化供应链设计与实施</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tcBorders>
            <w:vAlign w:val="center"/>
          </w:tcPr>
          <w:p>
            <w:pPr>
              <w:numPr>
                <w:ilvl w:val="0"/>
                <w:numId w:val="2"/>
              </w:numPr>
              <w:spacing w:line="510" w:lineRule="exact"/>
              <w:rPr>
                <w:rFonts w:ascii="黑体" w:hAnsi="黑体" w:eastAsia="黑体" w:cs="Arial"/>
                <w:kern w:val="0"/>
                <w:szCs w:val="21"/>
              </w:rPr>
            </w:pPr>
            <w:r>
              <w:rPr>
                <w:rFonts w:hint="eastAsia" w:ascii="黑体" w:hAnsi="黑体" w:eastAsia="黑体" w:cs="Arial"/>
                <w:kern w:val="0"/>
                <w:szCs w:val="21"/>
              </w:rPr>
              <w:t>制造型企业的区块链管理</w:t>
            </w:r>
          </w:p>
        </w:tc>
        <w:tc>
          <w:tcPr>
            <w:tcW w:w="5051" w:type="dxa"/>
            <w:tcBorders>
              <w:top w:val="single" w:color="7030A0" w:sz="6" w:space="0"/>
              <w:bottom w:val="single" w:color="000080" w:sz="6" w:space="0"/>
            </w:tcBorders>
            <w:vAlign w:val="center"/>
          </w:tcPr>
          <w:p>
            <w:pPr>
              <w:numPr>
                <w:ilvl w:val="0"/>
                <w:numId w:val="2"/>
              </w:numPr>
              <w:spacing w:line="510" w:lineRule="exact"/>
              <w:rPr>
                <w:rFonts w:ascii="黑体" w:hAnsi="黑体" w:eastAsia="黑体" w:cs="Times New Roman"/>
                <w:szCs w:val="21"/>
              </w:rPr>
            </w:pPr>
            <w:r>
              <w:rPr>
                <w:rFonts w:hint="eastAsia" w:ascii="黑体" w:hAnsi="黑体" w:eastAsia="黑体" w:cs="Times New Roman"/>
                <w:szCs w:val="21"/>
              </w:rPr>
              <w:t>网络化制造下的工厂车间管理与控制技术</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9923" w:type="dxa"/>
            <w:gridSpan w:val="2"/>
            <w:tcBorders>
              <w:top w:val="single" w:color="7030A0" w:sz="6" w:space="0"/>
              <w:bottom w:val="single" w:color="7030A0" w:sz="6" w:space="0"/>
            </w:tcBorders>
            <w:shd w:val="clear" w:color="auto" w:fill="7030A0"/>
            <w:vAlign w:val="center"/>
          </w:tcPr>
          <w:p>
            <w:pPr>
              <w:spacing w:line="510" w:lineRule="exact"/>
              <w:ind w:firstLine="3689" w:firstLineChars="1750"/>
              <w:jc w:val="left"/>
              <w:rPr>
                <w:rFonts w:ascii="黑体" w:hAnsi="黑体" w:eastAsia="黑体" w:cs="Arial"/>
                <w:b/>
                <w:color w:val="FFFFFF"/>
                <w:kern w:val="0"/>
                <w:szCs w:val="21"/>
              </w:rPr>
            </w:pPr>
            <w:r>
              <w:rPr>
                <w:rFonts w:hint="eastAsia" w:ascii="宋体" w:hAnsi="宋体" w:eastAsia="宋体" w:cs="Times New Roman"/>
                <w:b/>
                <w:bCs/>
                <w:color w:val="FFFFFF"/>
                <w:szCs w:val="21"/>
              </w:rPr>
              <w:t>战略规划与竞争策略</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bottom w:val="single" w:color="7030A0" w:sz="6" w:space="0"/>
            </w:tcBorders>
            <w:vAlign w:val="center"/>
          </w:tcPr>
          <w:p>
            <w:pPr>
              <w:numPr>
                <w:ilvl w:val="0"/>
                <w:numId w:val="3"/>
              </w:numPr>
              <w:spacing w:line="510" w:lineRule="exact"/>
              <w:jc w:val="left"/>
              <w:rPr>
                <w:rFonts w:ascii="黑体" w:hAnsi="黑体" w:eastAsia="黑体" w:cs="Arial"/>
                <w:color w:val="000000"/>
                <w:kern w:val="0"/>
                <w:szCs w:val="21"/>
              </w:rPr>
            </w:pPr>
            <w:r>
              <w:rPr>
                <w:rFonts w:hint="eastAsia" w:ascii="黑体" w:hAnsi="黑体" w:eastAsia="黑体" w:cs="Times New Roman"/>
                <w:bCs/>
                <w:szCs w:val="21"/>
              </w:rPr>
              <w:t>制造型企业的国际化战略</w:t>
            </w:r>
          </w:p>
        </w:tc>
        <w:tc>
          <w:tcPr>
            <w:tcW w:w="5051" w:type="dxa"/>
            <w:tcBorders>
              <w:top w:val="single" w:color="7030A0" w:sz="6" w:space="0"/>
              <w:bottom w:val="single" w:color="7030A0" w:sz="6" w:space="0"/>
            </w:tcBorders>
            <w:vAlign w:val="center"/>
          </w:tcPr>
          <w:p>
            <w:pPr>
              <w:numPr>
                <w:ilvl w:val="0"/>
                <w:numId w:val="3"/>
              </w:numPr>
              <w:spacing w:line="510" w:lineRule="exact"/>
              <w:jc w:val="left"/>
              <w:rPr>
                <w:rFonts w:ascii="黑体" w:hAnsi="黑体" w:eastAsia="黑体" w:cs="Arial"/>
                <w:color w:val="000000"/>
                <w:kern w:val="0"/>
                <w:szCs w:val="21"/>
              </w:rPr>
            </w:pPr>
            <w:r>
              <w:rPr>
                <w:rFonts w:hint="eastAsia" w:ascii="黑体" w:hAnsi="黑体" w:eastAsia="黑体" w:cs="Times New Roman"/>
                <w:szCs w:val="21"/>
              </w:rPr>
              <w:t>新政治经济学与政商关系管理</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tcBorders>
            <w:vAlign w:val="center"/>
          </w:tcPr>
          <w:p>
            <w:pPr>
              <w:widowControl/>
              <w:numPr>
                <w:ilvl w:val="0"/>
                <w:numId w:val="3"/>
              </w:numPr>
              <w:spacing w:line="510" w:lineRule="exact"/>
              <w:jc w:val="left"/>
              <w:rPr>
                <w:rFonts w:ascii="黑体" w:hAnsi="黑体" w:eastAsia="黑体" w:cs="宋体"/>
                <w:color w:val="000080"/>
                <w:kern w:val="0"/>
                <w:szCs w:val="21"/>
              </w:rPr>
            </w:pPr>
            <w:r>
              <w:rPr>
                <w:rFonts w:hint="eastAsia" w:ascii="黑体" w:hAnsi="黑体" w:eastAsia="黑体" w:cs="Times New Roman"/>
                <w:szCs w:val="21"/>
              </w:rPr>
              <w:t>中国制造业战略的本土化特点</w:t>
            </w:r>
          </w:p>
        </w:tc>
        <w:tc>
          <w:tcPr>
            <w:tcW w:w="5051" w:type="dxa"/>
            <w:tcBorders>
              <w:top w:val="single" w:color="7030A0" w:sz="6" w:space="0"/>
              <w:bottom w:val="single" w:color="000080" w:sz="6" w:space="0"/>
            </w:tcBorders>
            <w:vAlign w:val="center"/>
          </w:tcPr>
          <w:p>
            <w:pPr>
              <w:numPr>
                <w:ilvl w:val="0"/>
                <w:numId w:val="3"/>
              </w:numPr>
              <w:spacing w:line="510" w:lineRule="exact"/>
              <w:jc w:val="left"/>
              <w:rPr>
                <w:rFonts w:ascii="黑体" w:hAnsi="黑体" w:eastAsia="黑体" w:cs="Times New Roman"/>
                <w:szCs w:val="21"/>
              </w:rPr>
            </w:pPr>
            <w:r>
              <w:rPr>
                <w:rFonts w:hint="eastAsia" w:ascii="黑体" w:hAnsi="黑体" w:eastAsia="黑体" w:cs="Times New Roman"/>
                <w:szCs w:val="21"/>
              </w:rPr>
              <w:t>制造型企业投融资战略与实施</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tcBorders>
            <w:vAlign w:val="center"/>
          </w:tcPr>
          <w:p>
            <w:pPr>
              <w:widowControl/>
              <w:numPr>
                <w:ilvl w:val="0"/>
                <w:numId w:val="3"/>
              </w:numPr>
              <w:spacing w:line="510" w:lineRule="exact"/>
              <w:jc w:val="left"/>
              <w:rPr>
                <w:rFonts w:ascii="黑体" w:hAnsi="黑体" w:eastAsia="黑体" w:cs="宋体"/>
                <w:color w:val="000080"/>
                <w:kern w:val="0"/>
                <w:szCs w:val="21"/>
              </w:rPr>
            </w:pPr>
            <w:r>
              <w:rPr>
                <w:rFonts w:hint="eastAsia" w:ascii="黑体" w:hAnsi="黑体" w:eastAsia="黑体" w:cs="Arial"/>
                <w:color w:val="000000"/>
                <w:kern w:val="0"/>
                <w:szCs w:val="21"/>
              </w:rPr>
              <w:t>制造型企业</w:t>
            </w:r>
            <w:r>
              <w:rPr>
                <w:rFonts w:hint="eastAsia" w:ascii="黑体" w:hAnsi="黑体" w:eastAsia="黑体" w:cs="宋体"/>
                <w:color w:val="000000"/>
                <w:kern w:val="0"/>
                <w:szCs w:val="21"/>
              </w:rPr>
              <w:t>转型升级与商业模式创新</w:t>
            </w:r>
          </w:p>
        </w:tc>
        <w:tc>
          <w:tcPr>
            <w:tcW w:w="5051" w:type="dxa"/>
            <w:tcBorders>
              <w:top w:val="single" w:color="7030A0" w:sz="6" w:space="0"/>
              <w:bottom w:val="single" w:color="000080" w:sz="6" w:space="0"/>
            </w:tcBorders>
            <w:vAlign w:val="center"/>
          </w:tcPr>
          <w:p>
            <w:pPr>
              <w:widowControl/>
              <w:numPr>
                <w:ilvl w:val="0"/>
                <w:numId w:val="3"/>
              </w:numPr>
              <w:spacing w:line="510" w:lineRule="exact"/>
              <w:jc w:val="left"/>
              <w:rPr>
                <w:rFonts w:ascii="黑体" w:hAnsi="黑体" w:eastAsia="黑体" w:cs="宋体"/>
                <w:color w:val="000080"/>
                <w:kern w:val="0"/>
                <w:szCs w:val="21"/>
              </w:rPr>
            </w:pPr>
            <w:r>
              <w:rPr>
                <w:rFonts w:hint="eastAsia" w:ascii="黑体" w:hAnsi="黑体" w:eastAsia="黑体" w:cs="Times New Roman"/>
                <w:color w:val="000000"/>
                <w:szCs w:val="21"/>
              </w:rPr>
              <w:t>制造型企业上市路径选择与资本运营</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9923" w:type="dxa"/>
            <w:gridSpan w:val="2"/>
            <w:tcBorders>
              <w:top w:val="single" w:color="7030A0" w:sz="6" w:space="0"/>
              <w:left w:val="single" w:color="7030A0" w:sz="6" w:space="0"/>
              <w:bottom w:val="single" w:color="7030A0" w:sz="6" w:space="0"/>
              <w:right w:val="single" w:color="7030A0" w:sz="6" w:space="0"/>
            </w:tcBorders>
            <w:shd w:val="clear" w:color="auto" w:fill="7030A0"/>
            <w:vAlign w:val="center"/>
          </w:tcPr>
          <w:p>
            <w:pPr>
              <w:spacing w:line="510" w:lineRule="exact"/>
              <w:ind w:firstLine="3689" w:firstLineChars="1750"/>
              <w:rPr>
                <w:rFonts w:ascii="黑体" w:hAnsi="黑体" w:eastAsia="黑体" w:cs="Times New Roman"/>
                <w:b/>
                <w:color w:val="FFFFFF"/>
                <w:sz w:val="28"/>
                <w:szCs w:val="28"/>
              </w:rPr>
            </w:pPr>
            <w:r>
              <w:rPr>
                <w:rFonts w:hint="eastAsia" w:ascii="宋体" w:hAnsi="宋体" w:eastAsia="宋体" w:cs="Times New Roman"/>
                <w:b/>
                <w:bCs/>
                <w:color w:val="FFFFFF"/>
                <w:szCs w:val="21"/>
              </w:rPr>
              <w:t>组织提升与管理赋能</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top w:val="single" w:color="7030A0" w:sz="6" w:space="0"/>
            </w:tcBorders>
            <w:vAlign w:val="center"/>
          </w:tcPr>
          <w:p>
            <w:pPr>
              <w:numPr>
                <w:ilvl w:val="0"/>
                <w:numId w:val="4"/>
              </w:numPr>
              <w:spacing w:line="510" w:lineRule="exact"/>
              <w:jc w:val="left"/>
              <w:rPr>
                <w:rFonts w:ascii="黑体" w:hAnsi="黑体" w:eastAsia="黑体" w:cs="Times New Roman"/>
                <w:szCs w:val="21"/>
              </w:rPr>
            </w:pPr>
            <w:r>
              <w:rPr>
                <w:rFonts w:hint="eastAsia" w:ascii="黑体" w:hAnsi="黑体" w:eastAsia="黑体" w:cs="宋体"/>
                <w:bCs/>
                <w:kern w:val="0"/>
                <w:szCs w:val="21"/>
              </w:rPr>
              <w:t>制造业特殊时期的产能补救方法</w:t>
            </w:r>
          </w:p>
        </w:tc>
        <w:tc>
          <w:tcPr>
            <w:tcW w:w="5051" w:type="dxa"/>
            <w:tcBorders>
              <w:top w:val="single" w:color="7030A0" w:sz="6" w:space="0"/>
              <w:bottom w:val="single" w:color="000080" w:sz="6" w:space="0"/>
            </w:tcBorders>
            <w:vAlign w:val="center"/>
          </w:tcPr>
          <w:p>
            <w:pPr>
              <w:numPr>
                <w:ilvl w:val="0"/>
                <w:numId w:val="4"/>
              </w:numPr>
              <w:spacing w:line="510" w:lineRule="exact"/>
              <w:jc w:val="left"/>
              <w:rPr>
                <w:rFonts w:ascii="黑体" w:hAnsi="黑体" w:eastAsia="黑体" w:cs="Times New Roman"/>
                <w:color w:val="000000"/>
                <w:szCs w:val="21"/>
              </w:rPr>
            </w:pPr>
            <w:r>
              <w:rPr>
                <w:rFonts w:hint="eastAsia" w:ascii="黑体" w:hAnsi="黑体" w:eastAsia="黑体" w:cs="Times New Roman"/>
                <w:szCs w:val="21"/>
              </w:rPr>
              <w:t>制造型企业股权架构顶层设计</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bottom w:val="single" w:color="000080" w:sz="6" w:space="0"/>
            </w:tcBorders>
            <w:vAlign w:val="center"/>
          </w:tcPr>
          <w:p>
            <w:pPr>
              <w:widowControl/>
              <w:numPr>
                <w:ilvl w:val="0"/>
                <w:numId w:val="4"/>
              </w:numPr>
              <w:spacing w:line="510" w:lineRule="exact"/>
              <w:jc w:val="left"/>
              <w:outlineLvl w:val="1"/>
              <w:rPr>
                <w:rFonts w:ascii="黑体" w:hAnsi="黑体" w:eastAsia="黑体" w:cs="宋体"/>
                <w:bCs/>
                <w:kern w:val="0"/>
                <w:szCs w:val="21"/>
              </w:rPr>
            </w:pPr>
            <w:r>
              <w:rPr>
                <w:rFonts w:hint="eastAsia" w:ascii="黑体" w:hAnsi="黑体" w:eastAsia="黑体" w:cs="Times New Roman"/>
                <w:szCs w:val="21"/>
              </w:rPr>
              <w:t>制造型企业危机公关与媒体应对</w:t>
            </w:r>
          </w:p>
        </w:tc>
        <w:tc>
          <w:tcPr>
            <w:tcW w:w="5051" w:type="dxa"/>
            <w:tcBorders>
              <w:bottom w:val="single" w:color="000080" w:sz="6" w:space="0"/>
            </w:tcBorders>
            <w:vAlign w:val="center"/>
          </w:tcPr>
          <w:p>
            <w:pPr>
              <w:widowControl/>
              <w:numPr>
                <w:ilvl w:val="0"/>
                <w:numId w:val="4"/>
              </w:numPr>
              <w:spacing w:line="510" w:lineRule="exact"/>
              <w:jc w:val="left"/>
              <w:rPr>
                <w:rFonts w:ascii="黑体" w:hAnsi="黑体" w:eastAsia="黑体" w:cs="宋体"/>
                <w:color w:val="000080"/>
                <w:kern w:val="0"/>
                <w:szCs w:val="21"/>
              </w:rPr>
            </w:pPr>
            <w:r>
              <w:rPr>
                <w:rFonts w:hint="eastAsia" w:ascii="黑体" w:hAnsi="黑体" w:eastAsia="黑体" w:cs="Times New Roman"/>
                <w:bCs/>
                <w:szCs w:val="21"/>
              </w:rPr>
              <w:t>家族型制造业创始人传承风险规避</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bottom w:val="single" w:color="000080" w:sz="6" w:space="0"/>
            </w:tcBorders>
            <w:vAlign w:val="center"/>
          </w:tcPr>
          <w:p>
            <w:pPr>
              <w:widowControl/>
              <w:numPr>
                <w:ilvl w:val="0"/>
                <w:numId w:val="4"/>
              </w:numPr>
              <w:spacing w:line="510" w:lineRule="exact"/>
              <w:jc w:val="left"/>
              <w:outlineLvl w:val="1"/>
              <w:rPr>
                <w:rFonts w:ascii="黑体" w:hAnsi="黑体" w:eastAsia="黑体" w:cs="宋体"/>
                <w:bCs/>
                <w:kern w:val="0"/>
                <w:szCs w:val="21"/>
              </w:rPr>
            </w:pPr>
            <w:r>
              <w:rPr>
                <w:rFonts w:hint="eastAsia" w:ascii="黑体" w:hAnsi="黑体" w:eastAsia="黑体" w:cs="宋体"/>
                <w:bCs/>
                <w:kern w:val="0"/>
                <w:szCs w:val="21"/>
              </w:rPr>
              <w:t>打造高效低耗生产运营管理系统</w:t>
            </w:r>
          </w:p>
        </w:tc>
        <w:tc>
          <w:tcPr>
            <w:tcW w:w="5051" w:type="dxa"/>
            <w:tcBorders>
              <w:bottom w:val="single" w:color="000080" w:sz="6" w:space="0"/>
            </w:tcBorders>
            <w:vAlign w:val="center"/>
          </w:tcPr>
          <w:p>
            <w:pPr>
              <w:widowControl/>
              <w:numPr>
                <w:ilvl w:val="0"/>
                <w:numId w:val="4"/>
              </w:numPr>
              <w:spacing w:line="510" w:lineRule="exact"/>
              <w:jc w:val="left"/>
              <w:rPr>
                <w:rFonts w:ascii="黑体" w:hAnsi="黑体" w:eastAsia="黑体" w:cs="宋体"/>
                <w:color w:val="000080"/>
                <w:kern w:val="0"/>
                <w:szCs w:val="21"/>
              </w:rPr>
            </w:pPr>
            <w:r>
              <w:rPr>
                <w:rFonts w:hint="eastAsia" w:ascii="黑体" w:hAnsi="黑体" w:eastAsia="黑体" w:cs="Times New Roman"/>
                <w:szCs w:val="21"/>
              </w:rPr>
              <w:t>从技术走向管理</w:t>
            </w:r>
            <w:r>
              <w:rPr>
                <w:rFonts w:ascii="黑体" w:hAnsi="黑体" w:eastAsia="黑体" w:cs="Times New Roman"/>
                <w:szCs w:val="21"/>
              </w:rPr>
              <w:t>—</w:t>
            </w:r>
            <w:r>
              <w:rPr>
                <w:rFonts w:hint="eastAsia" w:ascii="黑体" w:hAnsi="黑体" w:eastAsia="黑体" w:cs="Times New Roman"/>
                <w:szCs w:val="21"/>
              </w:rPr>
              <w:t>领导力的培养与提升</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bottom w:val="single" w:color="000080" w:sz="6" w:space="0"/>
            </w:tcBorders>
            <w:vAlign w:val="center"/>
          </w:tcPr>
          <w:p>
            <w:pPr>
              <w:widowControl/>
              <w:numPr>
                <w:ilvl w:val="0"/>
                <w:numId w:val="4"/>
              </w:numPr>
              <w:spacing w:line="510" w:lineRule="exact"/>
              <w:jc w:val="left"/>
              <w:outlineLvl w:val="1"/>
              <w:rPr>
                <w:rFonts w:ascii="黑体" w:hAnsi="黑体" w:eastAsia="黑体" w:cs="宋体"/>
                <w:bCs/>
                <w:kern w:val="0"/>
                <w:szCs w:val="21"/>
              </w:rPr>
            </w:pPr>
            <w:r>
              <w:rPr>
                <w:rFonts w:hint="eastAsia" w:ascii="黑体" w:hAnsi="黑体" w:eastAsia="黑体" w:cs="宋体"/>
                <w:bCs/>
                <w:kern w:val="0"/>
                <w:szCs w:val="21"/>
              </w:rPr>
              <w:t>工厂的精益成本分析与控制策略</w:t>
            </w:r>
          </w:p>
        </w:tc>
        <w:tc>
          <w:tcPr>
            <w:tcW w:w="5051" w:type="dxa"/>
            <w:tcBorders>
              <w:bottom w:val="single" w:color="000080" w:sz="6" w:space="0"/>
            </w:tcBorders>
            <w:vAlign w:val="center"/>
          </w:tcPr>
          <w:p>
            <w:pPr>
              <w:widowControl/>
              <w:numPr>
                <w:ilvl w:val="0"/>
                <w:numId w:val="4"/>
              </w:numPr>
              <w:spacing w:line="510" w:lineRule="exact"/>
              <w:jc w:val="left"/>
              <w:rPr>
                <w:rFonts w:ascii="黑体" w:hAnsi="黑体" w:eastAsia="黑体" w:cs="宋体"/>
                <w:kern w:val="0"/>
                <w:szCs w:val="21"/>
              </w:rPr>
            </w:pPr>
            <w:r>
              <w:rPr>
                <w:rFonts w:hint="eastAsia" w:ascii="黑体" w:hAnsi="黑体" w:eastAsia="黑体" w:cs="Times New Roman"/>
                <w:szCs w:val="21"/>
              </w:rPr>
              <w:t>制造型企业如何转型升级为精益智能制造</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bottom w:val="single" w:color="000080" w:sz="6" w:space="0"/>
            </w:tcBorders>
            <w:vAlign w:val="center"/>
          </w:tcPr>
          <w:p>
            <w:pPr>
              <w:widowControl/>
              <w:numPr>
                <w:ilvl w:val="0"/>
                <w:numId w:val="4"/>
              </w:numPr>
              <w:spacing w:line="510" w:lineRule="exact"/>
              <w:jc w:val="left"/>
              <w:outlineLvl w:val="1"/>
              <w:rPr>
                <w:rFonts w:ascii="黑体" w:hAnsi="黑体" w:eastAsia="黑体" w:cs="宋体"/>
                <w:bCs/>
                <w:kern w:val="0"/>
                <w:szCs w:val="21"/>
              </w:rPr>
            </w:pPr>
            <w:r>
              <w:rPr>
                <w:rFonts w:hint="eastAsia" w:ascii="黑体" w:hAnsi="黑体" w:eastAsia="黑体" w:cs="宋体"/>
                <w:bCs/>
                <w:kern w:val="0"/>
                <w:szCs w:val="21"/>
              </w:rPr>
              <w:t>制造型企业风险投资与私募股权投资</w:t>
            </w:r>
          </w:p>
        </w:tc>
        <w:tc>
          <w:tcPr>
            <w:tcW w:w="5051" w:type="dxa"/>
            <w:tcBorders>
              <w:bottom w:val="single" w:color="000080" w:sz="6" w:space="0"/>
            </w:tcBorders>
            <w:vAlign w:val="center"/>
          </w:tcPr>
          <w:p>
            <w:pPr>
              <w:numPr>
                <w:ilvl w:val="0"/>
                <w:numId w:val="4"/>
              </w:numPr>
              <w:spacing w:line="510" w:lineRule="exact"/>
              <w:jc w:val="left"/>
              <w:rPr>
                <w:rFonts w:ascii="黑体" w:hAnsi="黑体" w:eastAsia="黑体" w:cs="Times New Roman"/>
                <w:szCs w:val="21"/>
              </w:rPr>
            </w:pPr>
            <w:r>
              <w:rPr>
                <w:rFonts w:hint="eastAsia" w:ascii="黑体" w:hAnsi="黑体" w:eastAsia="黑体" w:cs="Times New Roman"/>
                <w:szCs w:val="21"/>
              </w:rPr>
              <w:t>制造型企业税务风险管理</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bottom w:val="single" w:color="000080" w:sz="6" w:space="0"/>
            </w:tcBorders>
            <w:vAlign w:val="center"/>
          </w:tcPr>
          <w:p>
            <w:pPr>
              <w:widowControl/>
              <w:numPr>
                <w:ilvl w:val="0"/>
                <w:numId w:val="4"/>
              </w:numPr>
              <w:spacing w:line="510" w:lineRule="exact"/>
              <w:jc w:val="left"/>
              <w:outlineLvl w:val="1"/>
              <w:rPr>
                <w:rFonts w:ascii="黑体" w:hAnsi="黑体" w:eastAsia="黑体" w:cs="宋体"/>
                <w:bCs/>
                <w:kern w:val="0"/>
                <w:szCs w:val="21"/>
              </w:rPr>
            </w:pPr>
            <w:r>
              <w:rPr>
                <w:rFonts w:hint="eastAsia" w:ascii="黑体" w:hAnsi="黑体" w:eastAsia="黑体" w:cs="Times New Roman"/>
                <w:szCs w:val="21"/>
              </w:rPr>
              <w:t>制造型企业流程改善与运营管理</w:t>
            </w:r>
          </w:p>
        </w:tc>
        <w:tc>
          <w:tcPr>
            <w:tcW w:w="5051" w:type="dxa"/>
            <w:tcBorders>
              <w:bottom w:val="single" w:color="000080" w:sz="6" w:space="0"/>
            </w:tcBorders>
            <w:vAlign w:val="center"/>
          </w:tcPr>
          <w:p>
            <w:pPr>
              <w:widowControl/>
              <w:numPr>
                <w:ilvl w:val="0"/>
                <w:numId w:val="4"/>
              </w:numPr>
              <w:spacing w:line="510" w:lineRule="exact"/>
              <w:jc w:val="left"/>
              <w:rPr>
                <w:rFonts w:ascii="黑体" w:hAnsi="黑体" w:eastAsia="黑体" w:cs="宋体"/>
                <w:kern w:val="0"/>
                <w:szCs w:val="21"/>
              </w:rPr>
            </w:pPr>
            <w:r>
              <w:rPr>
                <w:rFonts w:hint="eastAsia" w:ascii="黑体" w:hAnsi="黑体" w:eastAsia="黑体" w:cs="宋体"/>
                <w:kern w:val="0"/>
                <w:szCs w:val="21"/>
              </w:rPr>
              <w:t>制造型企业的核心竞争力打造</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tcBorders>
              <w:bottom w:val="single" w:color="000080" w:sz="6" w:space="0"/>
            </w:tcBorders>
            <w:vAlign w:val="center"/>
          </w:tcPr>
          <w:p>
            <w:pPr>
              <w:widowControl/>
              <w:numPr>
                <w:ilvl w:val="0"/>
                <w:numId w:val="4"/>
              </w:numPr>
              <w:spacing w:line="510" w:lineRule="exact"/>
              <w:jc w:val="left"/>
              <w:outlineLvl w:val="1"/>
              <w:rPr>
                <w:rFonts w:ascii="黑体" w:hAnsi="黑体" w:eastAsia="黑体" w:cs="Times New Roman"/>
                <w:szCs w:val="21"/>
              </w:rPr>
            </w:pPr>
            <w:r>
              <w:rPr>
                <w:rFonts w:hint="eastAsia" w:ascii="黑体" w:hAnsi="黑体" w:eastAsia="黑体" w:cs="Arial"/>
                <w:bCs/>
                <w:kern w:val="0"/>
                <w:szCs w:val="21"/>
              </w:rPr>
              <w:t>制造业目标管理</w:t>
            </w:r>
            <w:r>
              <w:rPr>
                <w:rFonts w:ascii="黑体" w:hAnsi="黑体" w:eastAsia="黑体" w:cs="Arial"/>
                <w:bCs/>
                <w:kern w:val="0"/>
                <w:szCs w:val="21"/>
              </w:rPr>
              <w:t>与绩效考核</w:t>
            </w:r>
          </w:p>
        </w:tc>
        <w:tc>
          <w:tcPr>
            <w:tcW w:w="5051" w:type="dxa"/>
            <w:tcBorders>
              <w:bottom w:val="single" w:color="000080" w:sz="6" w:space="0"/>
            </w:tcBorders>
            <w:vAlign w:val="center"/>
          </w:tcPr>
          <w:p>
            <w:pPr>
              <w:widowControl/>
              <w:numPr>
                <w:ilvl w:val="0"/>
                <w:numId w:val="4"/>
              </w:numPr>
              <w:spacing w:line="510" w:lineRule="exact"/>
              <w:jc w:val="left"/>
              <w:rPr>
                <w:rFonts w:ascii="黑体" w:hAnsi="黑体" w:eastAsia="黑体" w:cs="宋体"/>
                <w:kern w:val="0"/>
                <w:szCs w:val="21"/>
              </w:rPr>
            </w:pPr>
            <w:r>
              <w:rPr>
                <w:rFonts w:hint="eastAsia" w:ascii="黑体" w:hAnsi="黑体" w:eastAsia="黑体" w:cs="宋体"/>
                <w:kern w:val="0"/>
                <w:szCs w:val="21"/>
              </w:rPr>
              <w:t>透过财务数据看企业运营成本控制与效益</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vAlign w:val="center"/>
          </w:tcPr>
          <w:p>
            <w:pPr>
              <w:widowControl/>
              <w:numPr>
                <w:ilvl w:val="0"/>
                <w:numId w:val="4"/>
              </w:numPr>
              <w:spacing w:line="510" w:lineRule="exact"/>
              <w:jc w:val="left"/>
              <w:rPr>
                <w:rFonts w:ascii="黑体" w:hAnsi="黑体" w:eastAsia="黑体" w:cs="宋体"/>
                <w:kern w:val="0"/>
                <w:szCs w:val="21"/>
              </w:rPr>
            </w:pPr>
            <w:r>
              <w:rPr>
                <w:rFonts w:hint="eastAsia" w:ascii="黑体" w:hAnsi="黑体" w:eastAsia="黑体" w:cs="宋体"/>
                <w:kern w:val="0"/>
                <w:szCs w:val="21"/>
              </w:rPr>
              <w:t>管干分离的战略采购管理</w:t>
            </w:r>
          </w:p>
        </w:tc>
        <w:tc>
          <w:tcPr>
            <w:tcW w:w="5051" w:type="dxa"/>
            <w:vAlign w:val="center"/>
          </w:tcPr>
          <w:p>
            <w:pPr>
              <w:widowControl/>
              <w:numPr>
                <w:ilvl w:val="0"/>
                <w:numId w:val="4"/>
              </w:numPr>
              <w:spacing w:line="510" w:lineRule="exact"/>
              <w:jc w:val="left"/>
              <w:rPr>
                <w:rFonts w:ascii="黑体" w:hAnsi="黑体" w:eastAsia="黑体" w:cs="宋体"/>
                <w:kern w:val="0"/>
                <w:szCs w:val="21"/>
              </w:rPr>
            </w:pPr>
            <w:r>
              <w:rPr>
                <w:rFonts w:hint="eastAsia" w:ascii="黑体" w:hAnsi="黑体" w:eastAsia="黑体" w:cs="宋体"/>
                <w:bCs/>
                <w:kern w:val="0"/>
                <w:szCs w:val="21"/>
              </w:rPr>
              <w:t>中国式客情关系建立</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9923" w:type="dxa"/>
            <w:gridSpan w:val="2"/>
            <w:tcBorders>
              <w:bottom w:val="single" w:color="000080" w:sz="6" w:space="0"/>
            </w:tcBorders>
            <w:shd w:val="clear" w:color="auto" w:fill="7030A0"/>
            <w:vAlign w:val="center"/>
          </w:tcPr>
          <w:p>
            <w:pPr>
              <w:widowControl/>
              <w:spacing w:line="510" w:lineRule="exact"/>
              <w:jc w:val="center"/>
              <w:rPr>
                <w:rFonts w:ascii="黑体" w:hAnsi="黑体" w:eastAsia="黑体" w:cs="宋体"/>
                <w:color w:val="FFFFFF"/>
                <w:kern w:val="0"/>
                <w:szCs w:val="21"/>
              </w:rPr>
            </w:pPr>
            <w:r>
              <w:rPr>
                <w:rFonts w:hint="eastAsia" w:ascii="宋体" w:hAnsi="宋体" w:eastAsia="宋体" w:cs="Times New Roman"/>
                <w:b/>
                <w:bCs/>
                <w:color w:val="FFFFFF"/>
                <w:szCs w:val="21"/>
              </w:rPr>
              <w:t>国学承继与素养提升</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vAlign w:val="center"/>
          </w:tcPr>
          <w:p>
            <w:pPr>
              <w:numPr>
                <w:ilvl w:val="0"/>
                <w:numId w:val="5"/>
              </w:numPr>
              <w:spacing w:line="510" w:lineRule="exact"/>
              <w:rPr>
                <w:rFonts w:ascii="黑体" w:hAnsi="黑体" w:eastAsia="黑体" w:cs="Times New Roman"/>
                <w:szCs w:val="21"/>
              </w:rPr>
            </w:pPr>
            <w:r>
              <w:rPr>
                <w:rFonts w:ascii="黑体" w:hAnsi="黑体" w:eastAsia="黑体" w:cs="Times New Roman"/>
                <w:szCs w:val="21"/>
              </w:rPr>
              <w:t>儒家的修身与治世之道</w:t>
            </w:r>
          </w:p>
        </w:tc>
        <w:tc>
          <w:tcPr>
            <w:tcW w:w="5051" w:type="dxa"/>
            <w:vAlign w:val="center"/>
          </w:tcPr>
          <w:p>
            <w:pPr>
              <w:numPr>
                <w:ilvl w:val="0"/>
                <w:numId w:val="5"/>
              </w:numPr>
              <w:spacing w:line="510" w:lineRule="exact"/>
              <w:rPr>
                <w:rFonts w:ascii="黑体" w:hAnsi="黑体" w:eastAsia="黑体" w:cs="宋体"/>
                <w:kern w:val="0"/>
                <w:szCs w:val="21"/>
              </w:rPr>
            </w:pPr>
            <w:r>
              <w:rPr>
                <w:rFonts w:ascii="黑体" w:hAnsi="黑体" w:eastAsia="黑体" w:cs="Times New Roman"/>
                <w:szCs w:val="21"/>
              </w:rPr>
              <w:t>《周易》与</w:t>
            </w:r>
            <w:r>
              <w:rPr>
                <w:rFonts w:hint="eastAsia" w:ascii="黑体" w:hAnsi="黑体" w:eastAsia="黑体" w:cs="Times New Roman"/>
                <w:szCs w:val="21"/>
              </w:rPr>
              <w:t>企业</w:t>
            </w:r>
            <w:r>
              <w:rPr>
                <w:rFonts w:ascii="黑体" w:hAnsi="黑体" w:eastAsia="黑体" w:cs="Times New Roman"/>
                <w:szCs w:val="21"/>
              </w:rPr>
              <w:t>管理</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vAlign w:val="center"/>
          </w:tcPr>
          <w:p>
            <w:pPr>
              <w:numPr>
                <w:ilvl w:val="0"/>
                <w:numId w:val="5"/>
              </w:numPr>
              <w:spacing w:line="510" w:lineRule="exact"/>
              <w:rPr>
                <w:rFonts w:ascii="黑体" w:hAnsi="黑体" w:eastAsia="黑体" w:cs="宋体"/>
                <w:kern w:val="0"/>
                <w:szCs w:val="21"/>
              </w:rPr>
            </w:pPr>
            <w:r>
              <w:rPr>
                <w:rFonts w:hint="eastAsia" w:ascii="黑体" w:hAnsi="黑体" w:eastAsia="黑体" w:cs="Times New Roman"/>
                <w:szCs w:val="21"/>
              </w:rPr>
              <w:t>你的形象价值百万——餐宴知识与商务礼仪</w:t>
            </w:r>
          </w:p>
        </w:tc>
        <w:tc>
          <w:tcPr>
            <w:tcW w:w="5051" w:type="dxa"/>
            <w:vAlign w:val="center"/>
          </w:tcPr>
          <w:p>
            <w:pPr>
              <w:numPr>
                <w:ilvl w:val="0"/>
                <w:numId w:val="5"/>
              </w:numPr>
              <w:spacing w:line="510" w:lineRule="exact"/>
              <w:rPr>
                <w:rFonts w:ascii="黑体" w:hAnsi="黑体" w:eastAsia="黑体" w:cs="宋体"/>
                <w:kern w:val="0"/>
                <w:szCs w:val="21"/>
              </w:rPr>
            </w:pPr>
            <w:r>
              <w:rPr>
                <w:rFonts w:hint="eastAsia" w:ascii="黑体" w:hAnsi="黑体" w:eastAsia="黑体" w:cs="Times New Roman"/>
                <w:szCs w:val="21"/>
              </w:rPr>
              <w:t>脱口秀时代——企业家公众演说</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vAlign w:val="center"/>
          </w:tcPr>
          <w:p>
            <w:pPr>
              <w:numPr>
                <w:ilvl w:val="0"/>
                <w:numId w:val="5"/>
              </w:numPr>
              <w:spacing w:line="510" w:lineRule="exact"/>
              <w:rPr>
                <w:rFonts w:ascii="黑体" w:hAnsi="黑体" w:eastAsia="黑体" w:cs="Times New Roman"/>
                <w:szCs w:val="21"/>
              </w:rPr>
            </w:pPr>
            <w:r>
              <w:rPr>
                <w:rFonts w:hint="eastAsia" w:ascii="黑体" w:hAnsi="黑体" w:eastAsia="黑体" w:cs="Times New Roman"/>
                <w:szCs w:val="21"/>
              </w:rPr>
              <w:t>黄帝内经及领袖养生</w:t>
            </w:r>
          </w:p>
        </w:tc>
        <w:tc>
          <w:tcPr>
            <w:tcW w:w="5051" w:type="dxa"/>
            <w:vAlign w:val="center"/>
          </w:tcPr>
          <w:p>
            <w:pPr>
              <w:numPr>
                <w:ilvl w:val="0"/>
                <w:numId w:val="5"/>
              </w:numPr>
              <w:spacing w:line="510" w:lineRule="exact"/>
              <w:rPr>
                <w:rFonts w:ascii="黑体" w:hAnsi="黑体" w:eastAsia="黑体" w:cs="Times New Roman"/>
                <w:szCs w:val="21"/>
              </w:rPr>
            </w:pPr>
            <w:r>
              <w:rPr>
                <w:rFonts w:hint="eastAsia" w:ascii="黑体" w:hAnsi="黑体" w:eastAsia="黑体" w:cs="Times New Roman"/>
                <w:szCs w:val="21"/>
              </w:rPr>
              <w:t>艺术品鉴赏与文物收藏</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vAlign w:val="center"/>
          </w:tcPr>
          <w:p>
            <w:pPr>
              <w:numPr>
                <w:ilvl w:val="0"/>
                <w:numId w:val="5"/>
              </w:numPr>
              <w:spacing w:line="510" w:lineRule="exact"/>
              <w:rPr>
                <w:rFonts w:ascii="黑体" w:hAnsi="黑体" w:eastAsia="黑体" w:cs="Times New Roman"/>
                <w:szCs w:val="21"/>
              </w:rPr>
            </w:pPr>
            <w:r>
              <w:rPr>
                <w:rFonts w:hint="eastAsia" w:ascii="黑体" w:hAnsi="黑体" w:eastAsia="黑体" w:cs="Times New Roman"/>
                <w:szCs w:val="21"/>
              </w:rPr>
              <w:t>军地名医养生指导</w:t>
            </w:r>
          </w:p>
        </w:tc>
        <w:tc>
          <w:tcPr>
            <w:tcW w:w="5051" w:type="dxa"/>
            <w:vAlign w:val="center"/>
          </w:tcPr>
          <w:p>
            <w:pPr>
              <w:numPr>
                <w:ilvl w:val="0"/>
                <w:numId w:val="5"/>
              </w:numPr>
              <w:spacing w:line="510" w:lineRule="exact"/>
              <w:rPr>
                <w:rFonts w:ascii="黑体" w:hAnsi="黑体" w:eastAsia="黑体" w:cs="Times New Roman"/>
                <w:szCs w:val="21"/>
              </w:rPr>
            </w:pPr>
            <w:r>
              <w:rPr>
                <w:rFonts w:hint="eastAsia" w:ascii="黑体" w:hAnsi="黑体" w:eastAsia="黑体" w:cs="Times New Roman"/>
                <w:szCs w:val="21"/>
              </w:rPr>
              <w:t>红色培训经典传承</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3" w:hRule="atLeast"/>
        </w:trPr>
        <w:tc>
          <w:tcPr>
            <w:tcW w:w="4872" w:type="dxa"/>
            <w:vAlign w:val="center"/>
          </w:tcPr>
          <w:p>
            <w:pPr>
              <w:numPr>
                <w:ilvl w:val="0"/>
                <w:numId w:val="5"/>
              </w:numPr>
              <w:spacing w:line="510" w:lineRule="exact"/>
              <w:rPr>
                <w:rFonts w:ascii="黑体" w:hAnsi="黑体" w:eastAsia="黑体" w:cs="Times New Roman"/>
                <w:szCs w:val="21"/>
              </w:rPr>
            </w:pPr>
            <w:r>
              <w:rPr>
                <w:rFonts w:hint="eastAsia" w:ascii="黑体" w:hAnsi="黑体" w:eastAsia="黑体" w:cs="Times New Roman"/>
                <w:szCs w:val="21"/>
              </w:rPr>
              <w:t>高端医疗体验</w:t>
            </w:r>
          </w:p>
        </w:tc>
        <w:tc>
          <w:tcPr>
            <w:tcW w:w="5051" w:type="dxa"/>
            <w:vAlign w:val="center"/>
          </w:tcPr>
          <w:p>
            <w:pPr>
              <w:numPr>
                <w:ilvl w:val="0"/>
                <w:numId w:val="5"/>
              </w:numPr>
              <w:spacing w:line="510" w:lineRule="exact"/>
              <w:rPr>
                <w:rFonts w:ascii="黑体" w:hAnsi="黑体" w:eastAsia="黑体" w:cs="Times New Roman"/>
                <w:szCs w:val="21"/>
              </w:rPr>
            </w:pPr>
            <w:r>
              <w:rPr>
                <w:rFonts w:hint="eastAsia" w:ascii="黑体" w:hAnsi="黑体" w:eastAsia="黑体" w:cs="Times New Roman"/>
                <w:szCs w:val="21"/>
              </w:rPr>
              <w:t>贵族运动体验</w:t>
            </w:r>
          </w:p>
        </w:tc>
      </w:tr>
    </w:tbl>
    <w:p>
      <w:pPr>
        <w:spacing w:line="460" w:lineRule="exact"/>
        <w:jc w:val="left"/>
        <w:rPr>
          <w:rFonts w:ascii="黑体" w:hAnsi="黑体" w:eastAsia="黑体" w:cs="Times New Roman"/>
          <w:b/>
          <w:szCs w:val="21"/>
        </w:rPr>
      </w:pPr>
      <w:r>
        <w:rPr>
          <w:rFonts w:hint="eastAsia" w:ascii="黑体" w:hAnsi="黑体" w:eastAsia="黑体" w:cs="Times New Roman"/>
          <w:b/>
          <w:szCs w:val="21"/>
        </w:rPr>
        <w:t>注：每年会有30%的课题更新，课程题目及内容以每期开课通知及学员手册为准</w:t>
      </w:r>
    </w:p>
    <w:p>
      <w:pPr>
        <w:widowControl/>
        <w:spacing w:line="480" w:lineRule="exact"/>
        <w:jc w:val="left"/>
        <w:rPr>
          <w:rFonts w:ascii="黑体" w:hAnsi="黑体" w:eastAsia="黑体" w:cs="Times New Roman"/>
          <w:b/>
          <w:color w:val="8B0381"/>
          <w:sz w:val="24"/>
          <w:szCs w:val="24"/>
        </w:rPr>
      </w:pPr>
      <w:r>
        <w:rPr>
          <w:rFonts w:hint="eastAsia" w:ascii="黑体" w:hAnsi="黑体" w:eastAsia="黑体" w:cs="Times New Roman"/>
          <w:b/>
          <w:color w:val="8B0381"/>
          <w:sz w:val="24"/>
          <w:szCs w:val="24"/>
        </w:rPr>
        <w:t xml:space="preserve">【学员对象】  </w:t>
      </w:r>
    </w:p>
    <w:p>
      <w:pPr>
        <w:widowControl/>
        <w:numPr>
          <w:ilvl w:val="0"/>
          <w:numId w:val="6"/>
        </w:numPr>
        <w:spacing w:line="480" w:lineRule="exact"/>
        <w:jc w:val="left"/>
        <w:rPr>
          <w:rFonts w:ascii="黑体" w:hAnsi="黑体" w:eastAsia="黑体" w:cs="Times New Roman"/>
          <w:szCs w:val="21"/>
        </w:rPr>
      </w:pPr>
      <w:r>
        <w:rPr>
          <w:rFonts w:hint="eastAsia" w:ascii="黑体" w:hAnsi="黑体" w:eastAsia="黑体" w:cs="Times New Roman"/>
          <w:szCs w:val="21"/>
        </w:rPr>
        <w:t>制造型企业创始人、实际控制人、接班人、董事长、及决策层CPO、总经理、厂长等其它管理者</w:t>
      </w:r>
    </w:p>
    <w:p>
      <w:pPr>
        <w:widowControl/>
        <w:numPr>
          <w:ilvl w:val="0"/>
          <w:numId w:val="6"/>
        </w:numPr>
        <w:spacing w:line="480" w:lineRule="exact"/>
        <w:jc w:val="left"/>
        <w:rPr>
          <w:rFonts w:ascii="黑体" w:hAnsi="黑体" w:eastAsia="黑体" w:cs="Times New Roman"/>
          <w:szCs w:val="21"/>
        </w:rPr>
      </w:pPr>
      <w:r>
        <w:rPr>
          <w:rFonts w:hint="eastAsia" w:ascii="黑体" w:hAnsi="黑体" w:eastAsia="黑体" w:cs="Times New Roman"/>
          <w:szCs w:val="21"/>
        </w:rPr>
        <w:t>制造型国、央企、政府制造业各级管理部门负责人、制造业产业园区招商负责人、制造业协会负责人</w:t>
      </w:r>
    </w:p>
    <w:p>
      <w:pPr>
        <w:widowControl/>
        <w:numPr>
          <w:ilvl w:val="0"/>
          <w:numId w:val="6"/>
        </w:numPr>
        <w:spacing w:line="480" w:lineRule="exact"/>
        <w:jc w:val="left"/>
        <w:rPr>
          <w:rFonts w:ascii="黑体" w:hAnsi="黑体" w:eastAsia="黑体" w:cs="Times New Roman"/>
          <w:szCs w:val="21"/>
        </w:rPr>
      </w:pPr>
      <w:r>
        <w:rPr>
          <w:rFonts w:hint="eastAsia" w:ascii="黑体" w:hAnsi="黑体" w:eastAsia="黑体" w:cs="Times New Roman"/>
          <w:szCs w:val="21"/>
        </w:rPr>
        <w:t>制造型企业上下游产业链决策者、对制造业有投融资意向的决策者、想布局制造业的决策者</w:t>
      </w:r>
    </w:p>
    <w:p>
      <w:pPr>
        <w:spacing w:line="480" w:lineRule="exact"/>
        <w:jc w:val="left"/>
        <w:rPr>
          <w:rFonts w:ascii="黑体" w:hAnsi="黑体" w:eastAsia="黑体" w:cs="Arial"/>
          <w:szCs w:val="20"/>
        </w:rPr>
      </w:pPr>
      <w:r>
        <w:rPr>
          <w:rFonts w:hint="eastAsia" w:ascii="黑体" w:hAnsi="黑体" w:eastAsia="黑体" w:cs="Times New Roman"/>
          <w:b/>
          <w:color w:val="8B0381"/>
          <w:sz w:val="24"/>
          <w:szCs w:val="24"/>
        </w:rPr>
        <w:t>【教学安排】</w:t>
      </w:r>
      <w:r>
        <w:rPr>
          <w:rFonts w:hint="eastAsia" w:ascii="黑体" w:hAnsi="黑体" w:eastAsia="黑体" w:cs="Times New Roman"/>
          <w:b/>
          <w:color w:val="FF0000"/>
          <w:szCs w:val="21"/>
        </w:rPr>
        <w:t xml:space="preserve">  </w:t>
      </w:r>
      <w:r>
        <w:rPr>
          <w:rFonts w:hint="eastAsia" w:ascii="黑体" w:hAnsi="黑体" w:eastAsia="黑体" w:cs="Arial"/>
          <w:szCs w:val="20"/>
        </w:rPr>
        <w:t>学制二年。每两个月集中学习1次，每次2-4天（含标杆制造业参访）</w:t>
      </w:r>
    </w:p>
    <w:p>
      <w:pPr>
        <w:adjustRightInd w:val="0"/>
        <w:snapToGrid w:val="0"/>
        <w:spacing w:line="480" w:lineRule="exact"/>
        <w:jc w:val="left"/>
        <w:rPr>
          <w:rFonts w:ascii="黑体" w:hAnsi="黑体" w:eastAsia="黑体" w:cs="Arial"/>
          <w:szCs w:val="20"/>
        </w:rPr>
      </w:pPr>
      <w:r>
        <w:rPr>
          <w:rFonts w:hint="eastAsia" w:ascii="黑体" w:hAnsi="黑体" w:eastAsia="黑体" w:cs="Times New Roman"/>
          <w:b/>
          <w:color w:val="8B0381"/>
          <w:sz w:val="24"/>
          <w:szCs w:val="24"/>
        </w:rPr>
        <w:t>【学习费用】</w:t>
      </w:r>
      <w:r>
        <w:rPr>
          <w:rFonts w:hint="eastAsia" w:ascii="黑体" w:hAnsi="黑体" w:eastAsia="黑体" w:cs="Times New Roman"/>
          <w:b/>
          <w:color w:val="FF0000"/>
          <w:szCs w:val="21"/>
        </w:rPr>
        <w:t xml:space="preserve">  </w:t>
      </w:r>
      <w:r>
        <w:rPr>
          <w:rFonts w:hint="eastAsia" w:ascii="黑体" w:hAnsi="黑体" w:eastAsia="黑体" w:cs="Arial"/>
          <w:b/>
          <w:szCs w:val="20"/>
        </w:rPr>
        <w:t>98000元/企业3人（董事长、首席制造官、厂长或其它决策层管理者）</w:t>
      </w:r>
    </w:p>
    <w:p>
      <w:pPr>
        <w:tabs>
          <w:tab w:val="left" w:pos="360"/>
          <w:tab w:val="left" w:pos="540"/>
          <w:tab w:val="left" w:pos="720"/>
        </w:tabs>
        <w:spacing w:line="440" w:lineRule="exact"/>
        <w:rPr>
          <w:rFonts w:ascii="黑体" w:hAnsi="宋体" w:eastAsia="黑体" w:cs="宋体"/>
          <w:bCs/>
          <w:spacing w:val="24"/>
          <w:kern w:val="0"/>
          <w:szCs w:val="21"/>
        </w:rPr>
      </w:pPr>
      <w:r>
        <w:rPr>
          <w:rFonts w:hint="eastAsia" w:ascii="黑体" w:hAnsi="黑体" w:eastAsia="黑体" w:cs="Arial"/>
          <w:szCs w:val="21"/>
        </w:rPr>
        <w:t xml:space="preserve"> </w:t>
      </w:r>
      <w:r>
        <w:rPr>
          <w:rFonts w:hint="eastAsia" w:ascii="黑体" w:hAnsi="宋体" w:eastAsia="黑体" w:cs="宋体"/>
          <w:bCs/>
          <w:spacing w:val="24"/>
          <w:kern w:val="0"/>
          <w:szCs w:val="21"/>
        </w:rPr>
        <w:t>费用包括：培训费、教材费、辅助教具、学习用品费、教学管理费，交通食宿自理</w:t>
      </w:r>
    </w:p>
    <w:p>
      <w:pPr>
        <w:spacing w:line="480" w:lineRule="exact"/>
        <w:jc w:val="left"/>
        <w:rPr>
          <w:rFonts w:ascii="黑体" w:hAnsi="黑体" w:eastAsia="黑体" w:cs="Times New Roman"/>
          <w:b/>
          <w:color w:val="8B0381"/>
          <w:sz w:val="24"/>
          <w:szCs w:val="24"/>
        </w:rPr>
      </w:pPr>
      <w:r>
        <w:rPr>
          <w:rFonts w:hint="eastAsia" w:ascii="黑体" w:hAnsi="黑体" w:eastAsia="黑体" w:cs="Times New Roman"/>
          <w:b/>
          <w:color w:val="8B0381"/>
          <w:sz w:val="24"/>
          <w:szCs w:val="24"/>
        </w:rPr>
        <w:t>【精彩瞬间】</w:t>
      </w:r>
    </w:p>
    <w:p>
      <w:pPr>
        <w:spacing w:before="156" w:beforeLines="50"/>
        <w:jc w:val="both"/>
        <w:rPr>
          <w:rFonts w:ascii="Arial" w:hAnsi="Arial" w:eastAsia="宋体" w:cs="Arial"/>
          <w:b/>
          <w:color w:val="800080"/>
          <w:szCs w:val="21"/>
        </w:rPr>
      </w:pPr>
      <w:bookmarkStart w:id="0" w:name="_GoBack"/>
      <w:bookmarkEnd w:id="0"/>
    </w:p>
    <w:p>
      <w:pPr>
        <w:spacing w:line="480" w:lineRule="exact"/>
        <w:jc w:val="left"/>
        <w:rPr>
          <w:rFonts w:ascii="黑体" w:hAnsi="黑体" w:eastAsia="黑体" w:cs="Times New Roman"/>
          <w:b/>
          <w:color w:val="8B0381"/>
          <w:sz w:val="24"/>
          <w:szCs w:val="24"/>
        </w:rPr>
      </w:pPr>
      <w:r>
        <w:rPr>
          <w:rFonts w:hint="eastAsia" w:ascii="黑体" w:hAnsi="黑体" w:eastAsia="黑体" w:cs="Times New Roman"/>
          <w:b/>
          <w:color w:val="8B0381"/>
          <w:sz w:val="24"/>
          <w:szCs w:val="24"/>
        </w:rPr>
        <w:t>【拟邀导师】</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范老师：清华大学自动化系教授，博士生导师，著名流程管理、制造业信息化专家</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张老师：北京大学经济学院党委委员、北京大学经济学院经济学系党支书记教授、博士生导师。著名学者</w:t>
      </w:r>
    </w:p>
    <w:p>
      <w:pPr>
        <w:adjustRightInd w:val="0"/>
        <w:snapToGrid w:val="0"/>
        <w:spacing w:before="156" w:beforeLines="50" w:line="360" w:lineRule="auto"/>
        <w:ind w:left="840" w:hanging="840" w:hangingChars="400"/>
        <w:jc w:val="left"/>
        <w:outlineLvl w:val="0"/>
        <w:rPr>
          <w:rFonts w:ascii="黑体" w:hAnsi="黑体" w:eastAsia="黑体" w:cs="宋体"/>
          <w:bCs/>
          <w:kern w:val="0"/>
          <w:szCs w:val="21"/>
        </w:rPr>
      </w:pPr>
      <w:r>
        <w:rPr>
          <w:rFonts w:hint="eastAsia" w:ascii="黑体" w:hAnsi="黑体" w:eastAsia="黑体" w:cs="宋体"/>
          <w:bCs/>
          <w:kern w:val="0"/>
          <w:szCs w:val="21"/>
        </w:rPr>
        <w:t>薛老师：上海交通大学继续教育学院特聘教授、曾担任索尼（泰国）公司生产经理，上海贝尔生产总监，黑带大师，具有丰富的欧美日及国有制造业管理经验。</w:t>
      </w:r>
    </w:p>
    <w:p>
      <w:pPr>
        <w:adjustRightInd w:val="0"/>
        <w:snapToGrid w:val="0"/>
        <w:spacing w:before="156" w:beforeLines="50" w:line="360" w:lineRule="auto"/>
        <w:ind w:left="840" w:hanging="840" w:hangingChars="400"/>
        <w:jc w:val="left"/>
        <w:outlineLvl w:val="0"/>
        <w:rPr>
          <w:rFonts w:ascii="黑体" w:hAnsi="黑体" w:eastAsia="黑体" w:cs="宋体"/>
          <w:bCs/>
          <w:kern w:val="0"/>
          <w:szCs w:val="21"/>
        </w:rPr>
      </w:pPr>
      <w:r>
        <w:rPr>
          <w:rFonts w:hint="eastAsia" w:ascii="黑体" w:hAnsi="黑体" w:eastAsia="黑体" w:cs="宋体"/>
          <w:bCs/>
          <w:kern w:val="0"/>
          <w:szCs w:val="21"/>
        </w:rPr>
        <w:t>林老师：澳大利亚新南威尔士大学国际会计硕士，复旦、交大、中山大学EMBA客座教授。在成本控制体系构建方面，提出了符合实际的“多因多果+面向对象+体系化管理”理论和手段， 曾为广州本田、富士施乐、玉林柴油机等多家企业进行成本管理咨询，实战经验丰富。</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韩老师：清华大学公共管理学院教授，著名经济专家</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何老师：天津大学管理学院教授，博士生导师，著名质量管理、六西格玛管理专家</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 xml:space="preserve">林老师：东北工业集团精益智能制造顾问，台湾钢铁智能制造系统开发公司副总经理  </w:t>
      </w:r>
    </w:p>
    <w:p>
      <w:pPr>
        <w:adjustRightInd w:val="0"/>
        <w:snapToGrid w:val="0"/>
        <w:spacing w:before="156" w:beforeLines="50" w:line="360" w:lineRule="auto"/>
        <w:jc w:val="left"/>
        <w:outlineLvl w:val="0"/>
        <w:rPr>
          <w:rFonts w:ascii="黑体" w:hAnsi="黑体" w:eastAsia="黑体" w:cs="宋体"/>
          <w:bCs/>
          <w:kern w:val="0"/>
          <w:szCs w:val="21"/>
        </w:rPr>
      </w:pPr>
      <w:r>
        <w:rPr>
          <w:rFonts w:ascii="黑体" w:hAnsi="黑体" w:eastAsia="黑体" w:cs="宋体"/>
          <w:bCs/>
          <w:kern w:val="0"/>
          <w:szCs w:val="21"/>
        </w:rPr>
        <w:tab/>
      </w:r>
      <w:r>
        <w:rPr>
          <w:rFonts w:ascii="黑体" w:hAnsi="黑体" w:eastAsia="黑体" w:cs="宋体"/>
          <w:bCs/>
          <w:kern w:val="0"/>
          <w:szCs w:val="21"/>
        </w:rPr>
        <w:t xml:space="preserve">    </w:t>
      </w:r>
      <w:r>
        <w:rPr>
          <w:rFonts w:hint="eastAsia" w:ascii="黑体" w:hAnsi="黑体" w:eastAsia="黑体" w:cs="宋体"/>
          <w:bCs/>
          <w:kern w:val="0"/>
          <w:szCs w:val="21"/>
        </w:rPr>
        <w:t>上海宝钢液压汽车零部件公司副总经理</w:t>
      </w:r>
      <w:r>
        <w:rPr>
          <w:rFonts w:ascii="黑体" w:hAnsi="黑体" w:eastAsia="黑体" w:cs="宋体"/>
          <w:bCs/>
          <w:kern w:val="0"/>
          <w:szCs w:val="21"/>
        </w:rPr>
        <w:t xml:space="preserve"> </w:t>
      </w:r>
      <w:r>
        <w:rPr>
          <w:rFonts w:hint="eastAsia" w:ascii="黑体" w:hAnsi="黑体" w:eastAsia="黑体" w:cs="宋体"/>
          <w:bCs/>
          <w:kern w:val="0"/>
          <w:szCs w:val="21"/>
        </w:rPr>
        <w:t>沃尔沃领克</w:t>
      </w:r>
      <w:r>
        <w:rPr>
          <w:rFonts w:ascii="黑体" w:hAnsi="黑体" w:eastAsia="黑体" w:cs="宋体"/>
          <w:bCs/>
          <w:kern w:val="0"/>
          <w:szCs w:val="21"/>
        </w:rPr>
        <w:t>SWE</w:t>
      </w:r>
      <w:r>
        <w:rPr>
          <w:rFonts w:hint="eastAsia" w:ascii="黑体" w:hAnsi="黑体" w:eastAsia="黑体" w:cs="宋体"/>
          <w:bCs/>
          <w:kern w:val="0"/>
          <w:szCs w:val="21"/>
        </w:rPr>
        <w:t>精益智能制造学院总顾问师</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杨老师：中国质量认证中心（CQC）质量技术专家；中国钢铁工业协会质量改善专家</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EricChua：美国普睿驰-RBG亚洲区首席咨询顾问，流程改善、变革领导力专家</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 xml:space="preserve">山田老师： 日本IBM商业咨询公司、美国PTC公司副总裁，NEXTECH公司总裁；东京大学早稻田大学教授  </w:t>
      </w:r>
    </w:p>
    <w:p>
      <w:pPr>
        <w:adjustRightInd w:val="0"/>
        <w:snapToGrid w:val="0"/>
        <w:spacing w:before="156" w:beforeLines="50" w:line="360" w:lineRule="auto"/>
        <w:ind w:left="945" w:hanging="945" w:hangingChars="450"/>
        <w:jc w:val="left"/>
        <w:outlineLvl w:val="0"/>
        <w:rPr>
          <w:rFonts w:ascii="黑体" w:hAnsi="黑体" w:eastAsia="黑体" w:cs="宋体"/>
          <w:bCs/>
          <w:kern w:val="0"/>
          <w:szCs w:val="21"/>
        </w:rPr>
      </w:pPr>
      <w:r>
        <w:rPr>
          <w:rFonts w:hint="eastAsia" w:ascii="黑体" w:hAnsi="黑体" w:eastAsia="黑体" w:cs="宋体"/>
          <w:bCs/>
          <w:kern w:val="0"/>
          <w:szCs w:val="21"/>
        </w:rPr>
        <w:t xml:space="preserve">杨老师： 美国克劳士比学院高级合伙人，零缺陷管理中国研究院总裁，享有“中国零缺陷之父”美誉。曾任美资工厂质量主管、中银国际珠宝公司董事长兼总经理、德威实业董事长兼总经理 </w:t>
      </w:r>
    </w:p>
    <w:p>
      <w:pPr>
        <w:adjustRightInd w:val="0"/>
        <w:snapToGrid w:val="0"/>
        <w:spacing w:before="156" w:beforeLines="50" w:line="360" w:lineRule="auto"/>
        <w:ind w:left="840" w:hanging="840" w:hangingChars="400"/>
        <w:jc w:val="left"/>
        <w:outlineLvl w:val="0"/>
        <w:rPr>
          <w:rFonts w:ascii="黑体" w:hAnsi="黑体" w:eastAsia="黑体" w:cs="宋体"/>
          <w:bCs/>
          <w:kern w:val="0"/>
          <w:szCs w:val="21"/>
        </w:rPr>
      </w:pPr>
      <w:r>
        <w:rPr>
          <w:rFonts w:hint="eastAsia" w:ascii="黑体" w:hAnsi="黑体" w:eastAsia="黑体" w:cs="宋体"/>
          <w:bCs/>
          <w:kern w:val="0"/>
          <w:szCs w:val="21"/>
        </w:rPr>
        <w:t xml:space="preserve">谭老师：原海尔流程与系统创新部战略部长、EPG青岛事业部总经理、深圳赛格中康、赛格三星股份公司研发经理、生产经理和质量部长 </w:t>
      </w:r>
    </w:p>
    <w:p>
      <w:pPr>
        <w:adjustRightInd w:val="0"/>
        <w:snapToGrid w:val="0"/>
        <w:spacing w:before="156" w:beforeLines="50" w:line="360" w:lineRule="auto"/>
        <w:ind w:left="945" w:hanging="945" w:hangingChars="450"/>
        <w:jc w:val="left"/>
        <w:outlineLvl w:val="0"/>
        <w:rPr>
          <w:rFonts w:ascii="黑体" w:hAnsi="黑体" w:eastAsia="黑体" w:cs="宋体"/>
          <w:bCs/>
          <w:kern w:val="0"/>
          <w:szCs w:val="21"/>
        </w:rPr>
      </w:pPr>
      <w:r>
        <w:rPr>
          <w:rFonts w:hint="eastAsia" w:ascii="黑体" w:hAnsi="黑体" w:eastAsia="黑体" w:cs="宋体"/>
          <w:bCs/>
          <w:kern w:val="0"/>
          <w:szCs w:val="21"/>
        </w:rPr>
        <w:t xml:space="preserve">陈老师： 20年工厂管理经验，原德尔福派克和爱默生公司亚太区的精益生产系统经理，成功地推动了数家公司11个分厂整个价值链上的精益生产系统培训、建立与实施 </w:t>
      </w:r>
    </w:p>
    <w:p>
      <w:pPr>
        <w:adjustRightInd w:val="0"/>
        <w:snapToGrid w:val="0"/>
        <w:spacing w:before="156" w:beforeLines="50" w:line="360" w:lineRule="auto"/>
        <w:ind w:left="945" w:hanging="945" w:hangingChars="450"/>
        <w:jc w:val="left"/>
        <w:outlineLvl w:val="0"/>
        <w:rPr>
          <w:rFonts w:ascii="黑体" w:hAnsi="黑体" w:eastAsia="黑体" w:cs="宋体"/>
          <w:bCs/>
          <w:kern w:val="0"/>
          <w:szCs w:val="21"/>
        </w:rPr>
      </w:pPr>
      <w:r>
        <w:rPr>
          <w:rFonts w:hint="eastAsia" w:ascii="黑体" w:hAnsi="黑体" w:eastAsia="黑体" w:cs="宋体"/>
          <w:bCs/>
          <w:kern w:val="0"/>
          <w:szCs w:val="21"/>
        </w:rPr>
        <w:t xml:space="preserve">王老师： 原海尔集团副总裁及全球营运总经理，芬兰Elcoteq集团副总裁主管集团全球采购工作、戴尔亚太区供应链管理总监、阿尔卡特亚太区采购总监和供应链管理总监 </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 xml:space="preserve">张老师：原美赞臣 (中国)供应链总监，国际化供应链管理专家 </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梁老师：日本雅马哈公司TPM项目负责人，在日本企业的生产现场积累了丰富的经验</w:t>
      </w:r>
    </w:p>
    <w:p>
      <w:pPr>
        <w:adjustRightInd w:val="0"/>
        <w:snapToGrid w:val="0"/>
        <w:spacing w:before="156" w:beforeLines="50" w:line="360" w:lineRule="auto"/>
        <w:jc w:val="left"/>
        <w:outlineLvl w:val="0"/>
        <w:rPr>
          <w:rFonts w:ascii="黑体" w:hAnsi="黑体" w:eastAsia="黑体" w:cs="宋体"/>
          <w:bCs/>
          <w:kern w:val="0"/>
          <w:szCs w:val="21"/>
        </w:rPr>
      </w:pPr>
      <w:r>
        <w:rPr>
          <w:rFonts w:hint="eastAsia" w:ascii="黑体" w:hAnsi="黑体" w:eastAsia="黑体" w:cs="宋体"/>
          <w:bCs/>
          <w:kern w:val="0"/>
          <w:szCs w:val="21"/>
        </w:rPr>
        <w:t>董老师：制造业研究学者和专家，中国工信部智能制造特聘专家，参与数个制造业智能工厂设计实施</w:t>
      </w:r>
    </w:p>
    <w:p>
      <w:pPr>
        <w:adjustRightInd w:val="0"/>
        <w:snapToGrid w:val="0"/>
        <w:spacing w:before="156" w:beforeLines="50" w:line="360" w:lineRule="auto"/>
        <w:jc w:val="left"/>
        <w:outlineLvl w:val="0"/>
        <w:rPr>
          <w:rFonts w:ascii="黑体" w:hAnsi="黑体" w:eastAsia="黑体" w:cs="宋体"/>
          <w:bCs/>
          <w:kern w:val="0"/>
          <w:szCs w:val="21"/>
        </w:rPr>
      </w:pPr>
    </w:p>
    <w:p>
      <w:pPr>
        <w:adjustRightInd w:val="0"/>
        <w:snapToGrid w:val="0"/>
        <w:spacing w:before="156" w:beforeLines="50" w:line="360" w:lineRule="auto"/>
        <w:jc w:val="left"/>
        <w:outlineLvl w:val="0"/>
        <w:rPr>
          <w:rFonts w:ascii="黑体" w:hAnsi="黑体" w:eastAsia="黑体" w:cs="宋体"/>
          <w:b/>
          <w:bCs/>
          <w:kern w:val="0"/>
          <w:szCs w:val="21"/>
        </w:rPr>
      </w:pPr>
      <w:r>
        <w:rPr>
          <w:rFonts w:hint="eastAsia" w:ascii="黑体" w:hAnsi="黑体" w:eastAsia="黑体" w:cs="宋体"/>
          <w:b/>
          <w:bCs/>
          <w:kern w:val="0"/>
          <w:szCs w:val="21"/>
        </w:rPr>
        <w:t>注：如老师的时间有变动，我们会调整讲课顺序个别师资，调整后的师资会保持同一水平和级别。</w:t>
      </w:r>
      <w:r>
        <w:rPr>
          <w:rFonts w:hint="eastAsia" w:ascii="黑体" w:hAnsi="黑体" w:eastAsia="黑体" w:cs="Arial"/>
          <w:b/>
          <w:bCs/>
          <w:szCs w:val="21"/>
        </w:rPr>
        <w:t xml:space="preserve">                                </w:t>
      </w:r>
    </w:p>
    <w:sectPr>
      <w:pgSz w:w="11906" w:h="16838"/>
      <w:pgMar w:top="1134"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1435A"/>
    <w:multiLevelType w:val="multilevel"/>
    <w:tmpl w:val="0F5143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6BF58F9"/>
    <w:multiLevelType w:val="multilevel"/>
    <w:tmpl w:val="16BF58F9"/>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222E75"/>
    <w:multiLevelType w:val="multilevel"/>
    <w:tmpl w:val="22222E75"/>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1EC753C"/>
    <w:multiLevelType w:val="multilevel"/>
    <w:tmpl w:val="31EC753C"/>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B6E0E32"/>
    <w:multiLevelType w:val="multilevel"/>
    <w:tmpl w:val="4B6E0E32"/>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C5C2944"/>
    <w:multiLevelType w:val="multilevel"/>
    <w:tmpl w:val="7C5C29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1D"/>
    <w:rsid w:val="00021C86"/>
    <w:rsid w:val="00024AA5"/>
    <w:rsid w:val="00042E33"/>
    <w:rsid w:val="000543D0"/>
    <w:rsid w:val="000650B6"/>
    <w:rsid w:val="000E5DDA"/>
    <w:rsid w:val="00156EFC"/>
    <w:rsid w:val="00166C09"/>
    <w:rsid w:val="00182562"/>
    <w:rsid w:val="0026008A"/>
    <w:rsid w:val="0026149A"/>
    <w:rsid w:val="0026223E"/>
    <w:rsid w:val="00284D74"/>
    <w:rsid w:val="0028645A"/>
    <w:rsid w:val="002B656F"/>
    <w:rsid w:val="002E3923"/>
    <w:rsid w:val="002E6663"/>
    <w:rsid w:val="002F5918"/>
    <w:rsid w:val="0031749D"/>
    <w:rsid w:val="00370D00"/>
    <w:rsid w:val="00396191"/>
    <w:rsid w:val="003A1A4A"/>
    <w:rsid w:val="00436449"/>
    <w:rsid w:val="00460209"/>
    <w:rsid w:val="00492A8F"/>
    <w:rsid w:val="004B5A55"/>
    <w:rsid w:val="004F0734"/>
    <w:rsid w:val="005328D0"/>
    <w:rsid w:val="00533937"/>
    <w:rsid w:val="00557A24"/>
    <w:rsid w:val="00595A50"/>
    <w:rsid w:val="005B77F2"/>
    <w:rsid w:val="005F3200"/>
    <w:rsid w:val="005F5FD2"/>
    <w:rsid w:val="006229F5"/>
    <w:rsid w:val="00632969"/>
    <w:rsid w:val="00666BA4"/>
    <w:rsid w:val="00680390"/>
    <w:rsid w:val="006925B8"/>
    <w:rsid w:val="00695916"/>
    <w:rsid w:val="006B4913"/>
    <w:rsid w:val="006C3922"/>
    <w:rsid w:val="00760868"/>
    <w:rsid w:val="00795149"/>
    <w:rsid w:val="007C288E"/>
    <w:rsid w:val="00802B6D"/>
    <w:rsid w:val="00856923"/>
    <w:rsid w:val="00867BCA"/>
    <w:rsid w:val="00883A13"/>
    <w:rsid w:val="008A4CB6"/>
    <w:rsid w:val="008B3CA6"/>
    <w:rsid w:val="008C0916"/>
    <w:rsid w:val="008F561F"/>
    <w:rsid w:val="00911275"/>
    <w:rsid w:val="00940062"/>
    <w:rsid w:val="00945F4F"/>
    <w:rsid w:val="009576F7"/>
    <w:rsid w:val="009655A1"/>
    <w:rsid w:val="009D0510"/>
    <w:rsid w:val="00A234EC"/>
    <w:rsid w:val="00A518E1"/>
    <w:rsid w:val="00A61937"/>
    <w:rsid w:val="00A85A8B"/>
    <w:rsid w:val="00AA13F9"/>
    <w:rsid w:val="00AC494E"/>
    <w:rsid w:val="00AC7066"/>
    <w:rsid w:val="00AD044F"/>
    <w:rsid w:val="00B00F46"/>
    <w:rsid w:val="00B07EAB"/>
    <w:rsid w:val="00B144B4"/>
    <w:rsid w:val="00B41243"/>
    <w:rsid w:val="00B47CE8"/>
    <w:rsid w:val="00BC63E9"/>
    <w:rsid w:val="00C9165E"/>
    <w:rsid w:val="00CA7E62"/>
    <w:rsid w:val="00D80C4E"/>
    <w:rsid w:val="00D943A7"/>
    <w:rsid w:val="00E15884"/>
    <w:rsid w:val="00E73424"/>
    <w:rsid w:val="00EA02B7"/>
    <w:rsid w:val="00F51AAD"/>
    <w:rsid w:val="00FA681D"/>
    <w:rsid w:val="6EC6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B54BA-7709-4A8D-83C5-7696F7D14328}">
  <ds:schemaRefs/>
</ds:datastoreItem>
</file>

<file path=docProps/app.xml><?xml version="1.0" encoding="utf-8"?>
<Properties xmlns="http://schemas.openxmlformats.org/officeDocument/2006/extended-properties" xmlns:vt="http://schemas.openxmlformats.org/officeDocument/2006/docPropsVTypes">
  <Template>Normal</Template>
  <Pages>4</Pages>
  <Words>478</Words>
  <Characters>2730</Characters>
  <Lines>22</Lines>
  <Paragraphs>6</Paragraphs>
  <TotalTime>367</TotalTime>
  <ScaleCrop>false</ScaleCrop>
  <LinksUpToDate>false</LinksUpToDate>
  <CharactersWithSpaces>3202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2021-02-24T10:56:00Z</dcterms:created>
  <dc:creator>admin</dc:creator>
  <cp:lastModifiedBy>WPS_1597366483</cp:lastModifiedBy>
  <dcterms:modified xsi:type="dcterms:W3CDTF">2021-03-22T07:07:37Z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F87B394D6FCA4CFEADDEB45716CEECFF</vt:lpwstr>
  </property>
</Properties>
</file>