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250492928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24750" cy="1064958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850" w:h="16790"/>
          <w:pgMar w:top="1600" w:bottom="280" w:left="1000" w:right="98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250493952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24750" cy="1065263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850" w:h="16790"/>
          <w:pgMar w:top="1600" w:bottom="280" w:left="1000" w:right="980"/>
        </w:sectPr>
      </w:pPr>
    </w:p>
    <w:p>
      <w:pPr>
        <w:pStyle w:val="Heading1"/>
      </w:pPr>
      <w:r>
        <w:rPr/>
        <w:t>创新</w:t>
      </w:r>
      <w:r>
        <w:rPr>
          <w:color w:val="1E79A9"/>
        </w:rPr>
        <w:t>聚能</w:t>
      </w:r>
    </w:p>
    <w:p>
      <w:pPr>
        <w:pStyle w:val="BodyText"/>
        <w:spacing w:before="8"/>
        <w:rPr>
          <w:sz w:val="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755904</wp:posOffset>
            </wp:positionH>
            <wp:positionV relativeFrom="paragraph">
              <wp:posOffset>100375</wp:posOffset>
            </wp:positionV>
            <wp:extent cx="5859155" cy="8396287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55" cy="83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pgSz w:w="11850" w:h="16790"/>
          <w:pgMar w:top="1300" w:bottom="280" w:left="1000" w:right="980"/>
        </w:sectPr>
      </w:pPr>
    </w:p>
    <w:p>
      <w:pPr>
        <w:spacing w:line="769" w:lineRule="exact" w:before="0"/>
        <w:ind w:left="0" w:right="221" w:firstLine="0"/>
        <w:jc w:val="center"/>
        <w:rPr>
          <w:b/>
          <w:sz w:val="44"/>
        </w:rPr>
      </w:pPr>
      <w:r>
        <w:rPr>
          <w:b/>
          <w:sz w:val="44"/>
        </w:rPr>
        <w:t>课程</w:t>
      </w:r>
      <w:r>
        <w:rPr>
          <w:b/>
          <w:color w:val="1E79A9"/>
          <w:sz w:val="44"/>
        </w:rPr>
        <w:t>体系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</w:pPr>
      <w:r>
        <w:rPr/>
        <w:t>一、品牌营销新格局</w:t>
      </w:r>
    </w:p>
    <w:p>
      <w:pPr>
        <w:pStyle w:val="BodyText"/>
        <w:spacing w:before="12"/>
        <w:rPr>
          <w:sz w:val="15"/>
        </w:rPr>
      </w:pPr>
    </w:p>
    <w:tbl>
      <w:tblPr>
        <w:tblW w:w="0" w:type="auto"/>
        <w:jc w:val="left"/>
        <w:tblInd w:w="21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5"/>
        <w:gridCol w:w="4747"/>
      </w:tblGrid>
      <w:tr>
        <w:trPr>
          <w:trHeight w:val="356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spacing w:before="6"/>
              <w:rPr>
                <w:b/>
                <w:sz w:val="72"/>
              </w:rPr>
            </w:pPr>
          </w:p>
          <w:p>
            <w:pPr>
              <w:pStyle w:val="TableParagraph"/>
              <w:ind w:left="317"/>
              <w:rPr>
                <w:b/>
                <w:sz w:val="44"/>
              </w:rPr>
            </w:pPr>
            <w:bookmarkStart w:name="品牌战略" w:id="1"/>
            <w:bookmarkEnd w:id="1"/>
            <w:r>
              <w:rPr/>
            </w:r>
            <w:r>
              <w:rPr>
                <w:b/>
                <w:color w:val="FFFFFF"/>
                <w:sz w:val="44"/>
              </w:rPr>
              <w:t>品牌战略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line="357" w:lineRule="auto" w:before="265"/>
              <w:ind w:left="105" w:right="2899"/>
              <w:rPr>
                <w:b/>
                <w:sz w:val="24"/>
              </w:rPr>
            </w:pPr>
            <w:bookmarkStart w:name="品牌战略管理" w:id="2"/>
            <w:bookmarkEnd w:id="2"/>
            <w:r>
              <w:rPr/>
            </w:r>
            <w:r>
              <w:rPr>
                <w:b/>
                <w:color w:val="FFFFFF"/>
                <w:sz w:val="24"/>
              </w:rPr>
              <w:t>品牌战略管理</w:t>
            </w:r>
            <w:bookmarkStart w:name="品牌设计美学" w:id="3"/>
            <w:bookmarkEnd w:id="3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 品牌设计美学</w:t>
            </w:r>
            <w:bookmarkStart w:name="品牌与企业文化" w:id="4"/>
            <w:bookmarkEnd w:id="4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 </w:t>
            </w:r>
            <w:r>
              <w:rPr>
                <w:b/>
                <w:color w:val="FFFFFF"/>
                <w:spacing w:val="-3"/>
                <w:sz w:val="24"/>
              </w:rPr>
              <w:t>品牌与企业文化</w:t>
            </w:r>
          </w:p>
          <w:p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bookmarkStart w:name="品牌知识产权保护" w:id="5"/>
            <w:bookmarkEnd w:id="5"/>
            <w:r>
              <w:rPr/>
            </w:r>
            <w:r>
              <w:rPr>
                <w:b/>
                <w:color w:val="FFFFFF"/>
                <w:sz w:val="24"/>
              </w:rPr>
              <w:t>品牌知识产权保护</w:t>
            </w:r>
          </w:p>
          <w:p>
            <w:pPr>
              <w:pStyle w:val="TableParagraph"/>
              <w:spacing w:before="218"/>
              <w:ind w:left="105"/>
              <w:rPr>
                <w:b/>
                <w:sz w:val="24"/>
              </w:rPr>
            </w:pPr>
            <w:bookmarkStart w:name="国际品牌案例分析" w:id="6"/>
            <w:bookmarkEnd w:id="6"/>
            <w:r>
              <w:rPr/>
            </w:r>
            <w:r>
              <w:rPr>
                <w:b/>
                <w:color w:val="FFFFFF"/>
                <w:sz w:val="24"/>
              </w:rPr>
              <w:t>国际品牌案例分析</w:t>
            </w:r>
          </w:p>
        </w:tc>
      </w:tr>
      <w:tr>
        <w:trPr>
          <w:trHeight w:val="422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rPr>
                <w:b/>
                <w:sz w:val="58"/>
              </w:rPr>
            </w:pP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ind w:left="317"/>
              <w:rPr>
                <w:b/>
                <w:sz w:val="44"/>
              </w:rPr>
            </w:pPr>
            <w:bookmarkStart w:name="大客户战略" w:id="7"/>
            <w:bookmarkEnd w:id="7"/>
            <w:r>
              <w:rPr/>
            </w:r>
            <w:r>
              <w:rPr>
                <w:b/>
                <w:color w:val="FFFFFF"/>
                <w:sz w:val="44"/>
              </w:rPr>
              <w:t>大客户战略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before="264"/>
              <w:ind w:left="105"/>
              <w:rPr>
                <w:b/>
                <w:sz w:val="24"/>
              </w:rPr>
            </w:pPr>
            <w:bookmarkStart w:name="客户需求格局分析 " w:id="8"/>
            <w:bookmarkEnd w:id="8"/>
            <w:r>
              <w:rPr/>
            </w:r>
            <w:r>
              <w:rPr>
                <w:b/>
                <w:color w:val="FFFFFF"/>
                <w:sz w:val="24"/>
              </w:rPr>
              <w:t>客户需求格局分析</w:t>
            </w:r>
          </w:p>
          <w:p>
            <w:pPr>
              <w:pStyle w:val="TableParagraph"/>
              <w:spacing w:line="357" w:lineRule="auto" w:before="218"/>
              <w:ind w:left="105" w:right="2179"/>
              <w:rPr>
                <w:b/>
                <w:sz w:val="24"/>
              </w:rPr>
            </w:pPr>
            <w:bookmarkStart w:name="客户价值的多属性模型" w:id="9"/>
            <w:bookmarkEnd w:id="9"/>
            <w:r>
              <w:rPr/>
            </w:r>
            <w:r>
              <w:rPr>
                <w:b/>
                <w:color w:val="FFFFFF"/>
                <w:spacing w:val="-2"/>
                <w:sz w:val="24"/>
              </w:rPr>
              <w:t>客户价值的多属性模型</w:t>
            </w:r>
            <w:bookmarkStart w:name="客户购买流程分析 " w:id="10"/>
            <w:bookmarkEnd w:id="10"/>
            <w:r>
              <w:rPr>
                <w:b/>
                <w:color w:val="FFFFFF"/>
                <w:spacing w:val="-2"/>
                <w:sz w:val="24"/>
              </w:rPr>
            </w:r>
            <w:r>
              <w:rPr>
                <w:b/>
                <w:color w:val="FFFFFF"/>
                <w:sz w:val="24"/>
              </w:rPr>
              <w:t>客户购买流程分析</w:t>
            </w:r>
          </w:p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bookmarkStart w:name="客户全面体验分析 " w:id="11"/>
            <w:bookmarkEnd w:id="11"/>
            <w:r>
              <w:rPr/>
            </w:r>
            <w:r>
              <w:rPr>
                <w:b/>
                <w:color w:val="FFFFFF"/>
                <w:sz w:val="24"/>
              </w:rPr>
              <w:t>客户全面体验分析</w:t>
            </w:r>
          </w:p>
          <w:p>
            <w:pPr>
              <w:pStyle w:val="TableParagraph"/>
              <w:spacing w:line="660" w:lineRule="atLeast"/>
              <w:ind w:left="105" w:right="2179"/>
              <w:rPr>
                <w:b/>
                <w:sz w:val="24"/>
              </w:rPr>
            </w:pPr>
            <w:bookmarkStart w:name="心理营销的艺术和科学 " w:id="12"/>
            <w:bookmarkEnd w:id="12"/>
            <w:r>
              <w:rPr/>
            </w:r>
            <w:r>
              <w:rPr>
                <w:b/>
                <w:color w:val="FFFFFF"/>
                <w:sz w:val="24"/>
              </w:rPr>
              <w:t>心理营销的艺术和科学</w:t>
            </w:r>
            <w:bookmarkStart w:name="大数据与消费者洞察" w:id="13"/>
            <w:bookmarkEnd w:id="13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大数据与消费者洞察</w:t>
            </w:r>
          </w:p>
        </w:tc>
      </w:tr>
      <w:tr>
        <w:trPr>
          <w:trHeight w:val="3557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spacing w:before="6"/>
              <w:rPr>
                <w:b/>
                <w:sz w:val="72"/>
              </w:rPr>
            </w:pPr>
          </w:p>
          <w:p>
            <w:pPr>
              <w:pStyle w:val="TableParagraph"/>
              <w:spacing w:before="1"/>
              <w:ind w:left="317"/>
              <w:rPr>
                <w:b/>
                <w:sz w:val="44"/>
              </w:rPr>
            </w:pPr>
            <w:bookmarkStart w:name="博弈论" w:id="14"/>
            <w:bookmarkEnd w:id="14"/>
            <w:r>
              <w:rPr/>
            </w:r>
            <w:r>
              <w:rPr>
                <w:b/>
                <w:color w:val="FFFFFF"/>
                <w:sz w:val="44"/>
              </w:rPr>
              <w:t>博弈论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line="357" w:lineRule="auto" w:before="263"/>
              <w:ind w:left="105" w:right="2419"/>
              <w:rPr>
                <w:b/>
                <w:sz w:val="24"/>
              </w:rPr>
            </w:pPr>
            <w:bookmarkStart w:name="博弈论与企业战略 " w:id="15"/>
            <w:bookmarkEnd w:id="15"/>
            <w:r>
              <w:rPr/>
            </w:r>
            <w:r>
              <w:rPr>
                <w:b/>
                <w:color w:val="FFFFFF"/>
                <w:sz w:val="24"/>
              </w:rPr>
              <w:t>博弈论与企业战略</w:t>
            </w:r>
            <w:bookmarkStart w:name="市场竞争的动态性 " w:id="16"/>
            <w:bookmarkEnd w:id="16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 市场竞争的动态性</w:t>
            </w:r>
            <w:bookmarkStart w:name="如何创造高额利润 " w:id="17"/>
            <w:bookmarkEnd w:id="17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 如何创造高额利润</w:t>
            </w:r>
            <w:bookmarkStart w:name="锁定效应与转移成本" w:id="18"/>
            <w:bookmarkEnd w:id="18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锁定效应与转移成本</w:t>
            </w:r>
          </w:p>
          <w:p>
            <w:pPr>
              <w:pStyle w:val="TableParagraph"/>
              <w:spacing w:before="4"/>
              <w:ind w:left="105"/>
              <w:rPr>
                <w:b/>
                <w:sz w:val="24"/>
              </w:rPr>
            </w:pPr>
            <w:bookmarkStart w:name="好的游戏规则该如何制定？ " w:id="19"/>
            <w:bookmarkEnd w:id="19"/>
            <w:r>
              <w:rPr/>
            </w:r>
            <w:r>
              <w:rPr>
                <w:b/>
                <w:color w:val="FFFFFF"/>
                <w:sz w:val="24"/>
              </w:rPr>
              <w:t>好的游戏规则该如何制定？</w:t>
            </w:r>
          </w:p>
        </w:tc>
      </w:tr>
    </w:tbl>
    <w:p>
      <w:pPr>
        <w:spacing w:after="0"/>
        <w:rPr>
          <w:sz w:val="24"/>
        </w:rPr>
        <w:sectPr>
          <w:pgSz w:w="11850" w:h="16790"/>
          <w:pgMar w:top="1300" w:bottom="280" w:left="1000" w:right="980"/>
        </w:sectPr>
      </w:pPr>
    </w:p>
    <w:tbl>
      <w:tblPr>
        <w:tblW w:w="0" w:type="auto"/>
        <w:jc w:val="left"/>
        <w:tblInd w:w="21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5"/>
        <w:gridCol w:w="4747"/>
      </w:tblGrid>
      <w:tr>
        <w:trPr>
          <w:trHeight w:val="66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bookmarkStart w:name="如何捕捉行业的演变？" w:id="20"/>
            <w:bookmarkEnd w:id="20"/>
            <w:r>
              <w:rPr/>
            </w:r>
            <w:r>
              <w:rPr>
                <w:b/>
                <w:color w:val="FFFFFF"/>
                <w:sz w:val="24"/>
              </w:rPr>
              <w:t>如何捕捉行业的演变？</w:t>
            </w:r>
          </w:p>
        </w:tc>
      </w:tr>
      <w:tr>
        <w:trPr>
          <w:trHeight w:val="356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spacing w:before="4"/>
              <w:rPr>
                <w:b/>
                <w:sz w:val="72"/>
              </w:rPr>
            </w:pPr>
          </w:p>
          <w:p>
            <w:pPr>
              <w:pStyle w:val="TableParagraph"/>
              <w:ind w:left="317"/>
              <w:rPr>
                <w:b/>
                <w:sz w:val="44"/>
              </w:rPr>
            </w:pPr>
            <w:bookmarkStart w:name="领导力" w:id="21"/>
            <w:bookmarkEnd w:id="21"/>
            <w:r>
              <w:rPr/>
            </w:r>
            <w:r>
              <w:rPr>
                <w:b/>
                <w:color w:val="FFFFFF"/>
                <w:sz w:val="44"/>
              </w:rPr>
              <w:t>领导力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line="357" w:lineRule="auto" w:before="261"/>
              <w:ind w:left="105" w:right="2179"/>
              <w:rPr>
                <w:b/>
                <w:sz w:val="24"/>
              </w:rPr>
            </w:pPr>
            <w:bookmarkStart w:name="西点军校的领导力智慧" w:id="22"/>
            <w:bookmarkEnd w:id="22"/>
            <w:r>
              <w:rPr/>
            </w:r>
            <w:r>
              <w:rPr>
                <w:b/>
                <w:color w:val="FFFFFF"/>
                <w:sz w:val="24"/>
              </w:rPr>
              <w:t>西点军校的领导力智慧</w:t>
            </w:r>
            <w:bookmarkStart w:name="行为态度与组织绩效" w:id="23"/>
            <w:bookmarkEnd w:id="23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行为态度与组织绩效</w:t>
            </w:r>
          </w:p>
          <w:p>
            <w:pPr>
              <w:pStyle w:val="TableParagraph"/>
              <w:spacing w:line="357" w:lineRule="auto" w:before="1"/>
              <w:ind w:left="105" w:right="1472"/>
              <w:rPr>
                <w:b/>
                <w:sz w:val="24"/>
              </w:rPr>
            </w:pPr>
            <w:bookmarkStart w:name="激发员工积极性的12类工具" w:id="24"/>
            <w:bookmarkEnd w:id="24"/>
            <w:r>
              <w:rPr/>
            </w:r>
            <w:r>
              <w:rPr>
                <w:b/>
                <w:color w:val="FFFFFF"/>
                <w:sz w:val="24"/>
              </w:rPr>
              <w:t>激发员工积极性的 12 类工具</w:t>
            </w:r>
            <w:bookmarkStart w:name="授权之道和团队激励策略" w:id="25"/>
            <w:bookmarkEnd w:id="25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授权之道和团队激励策略</w:t>
            </w:r>
          </w:p>
          <w:p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bookmarkStart w:name="用“心”打造高绩效执行团队" w:id="26"/>
            <w:bookmarkEnd w:id="26"/>
            <w:r>
              <w:rPr/>
            </w:r>
            <w:r>
              <w:rPr>
                <w:b/>
                <w:color w:val="FFFFFF"/>
                <w:sz w:val="24"/>
              </w:rPr>
              <w:t>用“心”打造高绩效执行团队</w:t>
            </w:r>
          </w:p>
        </w:tc>
      </w:tr>
      <w:tr>
        <w:trPr>
          <w:trHeight w:val="356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spacing w:before="3"/>
              <w:rPr>
                <w:b/>
                <w:sz w:val="72"/>
              </w:rPr>
            </w:pPr>
          </w:p>
          <w:p>
            <w:pPr>
              <w:pStyle w:val="TableParagraph"/>
              <w:ind w:left="317"/>
              <w:rPr>
                <w:b/>
                <w:sz w:val="44"/>
              </w:rPr>
            </w:pPr>
            <w:bookmarkStart w:name="团队与人才" w:id="27"/>
            <w:bookmarkEnd w:id="27"/>
            <w:r>
              <w:rPr/>
            </w:r>
            <w:r>
              <w:rPr>
                <w:b/>
                <w:color w:val="FFFFFF"/>
                <w:sz w:val="44"/>
              </w:rPr>
              <w:t>团队与人才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before="262"/>
              <w:ind w:left="105"/>
              <w:rPr>
                <w:b/>
                <w:sz w:val="24"/>
              </w:rPr>
            </w:pPr>
            <w:bookmarkStart w:name="运用性格分析识人优势" w:id="28"/>
            <w:bookmarkEnd w:id="28"/>
            <w:r>
              <w:rPr/>
            </w:r>
            <w:r>
              <w:rPr>
                <w:b/>
                <w:color w:val="FFFFFF"/>
                <w:sz w:val="24"/>
              </w:rPr>
              <w:t>运用性格分析识人优势</w:t>
            </w:r>
          </w:p>
          <w:p>
            <w:pPr>
              <w:pStyle w:val="TableParagraph"/>
              <w:spacing w:line="357" w:lineRule="auto" w:before="218"/>
              <w:ind w:left="105" w:right="1699"/>
              <w:rPr>
                <w:b/>
                <w:sz w:val="24"/>
              </w:rPr>
            </w:pPr>
            <w:bookmarkStart w:name="用人、育人及探究员工潜能" w:id="29"/>
            <w:bookmarkEnd w:id="29"/>
            <w:r>
              <w:rPr/>
            </w:r>
            <w:r>
              <w:rPr>
                <w:b/>
                <w:color w:val="FFFFFF"/>
                <w:sz w:val="24"/>
              </w:rPr>
              <w:t>用人、育人及探究员工潜能</w:t>
            </w:r>
            <w:bookmarkStart w:name="人情留人工具及应用" w:id="30"/>
            <w:bookmarkEnd w:id="30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人情留人工具及应用</w:t>
            </w:r>
          </w:p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bookmarkStart w:name="NLP的应用与实施" w:id="31"/>
            <w:bookmarkEnd w:id="31"/>
            <w:r>
              <w:rPr/>
            </w:r>
            <w:r>
              <w:rPr>
                <w:b/>
                <w:color w:val="FFFFFF"/>
                <w:sz w:val="24"/>
              </w:rPr>
              <w:t>NLP 的应用与实施</w:t>
            </w:r>
          </w:p>
          <w:p>
            <w:pPr>
              <w:pStyle w:val="TableParagraph"/>
              <w:spacing w:before="218"/>
              <w:ind w:left="105"/>
              <w:rPr>
                <w:b/>
                <w:sz w:val="24"/>
              </w:rPr>
            </w:pPr>
            <w:bookmarkStart w:name="人才乘法模型" w:id="32"/>
            <w:bookmarkEnd w:id="32"/>
            <w:r>
              <w:rPr/>
            </w:r>
            <w:r>
              <w:rPr>
                <w:b/>
                <w:color w:val="FFFFFF"/>
                <w:sz w:val="24"/>
              </w:rPr>
              <w:t>人才乘法模型</w:t>
            </w:r>
          </w:p>
        </w:tc>
      </w:tr>
      <w:tr>
        <w:trPr>
          <w:trHeight w:val="290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spacing w:before="5"/>
              <w:rPr>
                <w:b/>
                <w:sz w:val="54"/>
              </w:rPr>
            </w:pPr>
          </w:p>
          <w:p>
            <w:pPr>
              <w:pStyle w:val="TableParagraph"/>
              <w:ind w:left="317"/>
              <w:rPr>
                <w:b/>
                <w:sz w:val="44"/>
              </w:rPr>
            </w:pPr>
            <w:bookmarkStart w:name="消费心理学" w:id="33"/>
            <w:bookmarkEnd w:id="33"/>
            <w:r>
              <w:rPr/>
            </w:r>
            <w:r>
              <w:rPr>
                <w:b/>
                <w:color w:val="FFFFFF"/>
                <w:sz w:val="44"/>
              </w:rPr>
              <w:t>消费心理学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line="357" w:lineRule="auto" w:before="261"/>
              <w:ind w:left="105" w:right="739"/>
              <w:rPr>
                <w:b/>
                <w:sz w:val="24"/>
              </w:rPr>
            </w:pPr>
            <w:bookmarkStart w:name="人格特征分析与因人而异的销售之道" w:id="34"/>
            <w:bookmarkEnd w:id="34"/>
            <w:r>
              <w:rPr/>
            </w:r>
            <w:r>
              <w:rPr>
                <w:b/>
                <w:color w:val="FFFFFF"/>
                <w:sz w:val="24"/>
              </w:rPr>
              <w:t>人格特征分析与因人而异的销售之道</w:t>
            </w:r>
            <w:bookmarkStart w:name="购买行为的心理过程及决策规律" w:id="35"/>
            <w:bookmarkEnd w:id="35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购买行为的心理过程及决策规律</w:t>
            </w:r>
          </w:p>
          <w:p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bookmarkStart w:name="&quot;望闻问切&quot;读心术实战操练" w:id="36"/>
            <w:bookmarkEnd w:id="36"/>
            <w:r>
              <w:rPr/>
            </w:r>
            <w:r>
              <w:rPr>
                <w:b/>
                <w:color w:val="FFFFFF"/>
                <w:spacing w:val="-1"/>
                <w:sz w:val="24"/>
              </w:rPr>
              <w:t>"望闻问切"读心术实战操练</w:t>
            </w:r>
          </w:p>
          <w:p>
            <w:pPr>
              <w:pStyle w:val="TableParagraph"/>
              <w:spacing w:before="218"/>
              <w:ind w:left="105"/>
              <w:rPr>
                <w:b/>
                <w:sz w:val="24"/>
              </w:rPr>
            </w:pPr>
            <w:bookmarkStart w:name="消费者动机与营销组合制定" w:id="37"/>
            <w:bookmarkEnd w:id="37"/>
            <w:r>
              <w:rPr/>
            </w:r>
            <w:r>
              <w:rPr>
                <w:b/>
                <w:color w:val="FFFFFF"/>
                <w:sz w:val="24"/>
              </w:rPr>
              <w:t>消费者动机与营销组合制定</w:t>
            </w:r>
          </w:p>
        </w:tc>
      </w:tr>
      <w:tr>
        <w:trPr>
          <w:trHeight w:val="2301" w:hRule="atLeast"/>
        </w:trPr>
        <w:tc>
          <w:tcPr>
            <w:tcW w:w="4745" w:type="dxa"/>
            <w:tcBorders>
              <w:bottom w:val="nil"/>
            </w:tcBorders>
            <w:shd w:val="clear" w:color="auto" w:fill="1E79A9"/>
          </w:tcPr>
          <w:p>
            <w:pPr>
              <w:pStyle w:val="TableParagraph"/>
              <w:spacing w:before="7"/>
              <w:rPr>
                <w:b/>
                <w:sz w:val="36"/>
              </w:rPr>
            </w:pPr>
          </w:p>
          <w:p>
            <w:pPr>
              <w:pStyle w:val="TableParagraph"/>
              <w:ind w:left="317"/>
              <w:rPr>
                <w:b/>
                <w:sz w:val="44"/>
              </w:rPr>
            </w:pPr>
            <w:bookmarkStart w:name="幸福心理学" w:id="38"/>
            <w:bookmarkEnd w:id="38"/>
            <w:r>
              <w:rPr/>
            </w:r>
            <w:r>
              <w:rPr>
                <w:b/>
                <w:color w:val="FFFFFF"/>
                <w:sz w:val="44"/>
              </w:rPr>
              <w:t>幸福心理学</w:t>
            </w:r>
          </w:p>
        </w:tc>
        <w:tc>
          <w:tcPr>
            <w:tcW w:w="4747" w:type="dxa"/>
            <w:tcBorders>
              <w:bottom w:val="nil"/>
            </w:tcBorders>
            <w:shd w:val="clear" w:color="auto" w:fill="1E79A9"/>
          </w:tcPr>
          <w:p>
            <w:pPr>
              <w:pStyle w:val="TableParagraph"/>
              <w:spacing w:before="261"/>
              <w:ind w:left="105"/>
              <w:rPr>
                <w:b/>
                <w:sz w:val="24"/>
              </w:rPr>
            </w:pPr>
            <w:bookmarkStart w:name="幸福感与积极人生" w:id="39"/>
            <w:bookmarkEnd w:id="39"/>
            <w:r>
              <w:rPr/>
            </w:r>
            <w:r>
              <w:rPr>
                <w:b/>
                <w:color w:val="FFFFFF"/>
                <w:sz w:val="24"/>
              </w:rPr>
              <w:t>幸福感与积极人生</w:t>
            </w:r>
          </w:p>
          <w:p>
            <w:pPr>
              <w:pStyle w:val="TableParagraph"/>
              <w:spacing w:before="217"/>
              <w:ind w:left="105"/>
              <w:rPr>
                <w:b/>
                <w:sz w:val="24"/>
              </w:rPr>
            </w:pPr>
            <w:bookmarkStart w:name="获得幸福的N个优势" w:id="40"/>
            <w:bookmarkEnd w:id="40"/>
            <w:r>
              <w:rPr/>
            </w:r>
            <w:r>
              <w:rPr>
                <w:b/>
                <w:color w:val="FFFFFF"/>
                <w:sz w:val="24"/>
              </w:rPr>
              <w:t>获得幸福的 N 个优势</w:t>
            </w:r>
          </w:p>
          <w:p>
            <w:pPr>
              <w:pStyle w:val="TableParagraph"/>
              <w:spacing w:before="218"/>
              <w:ind w:left="105"/>
              <w:rPr>
                <w:b/>
                <w:sz w:val="24"/>
              </w:rPr>
            </w:pPr>
            <w:bookmarkStart w:name="对压力和挫折的心理免疫" w:id="41"/>
            <w:bookmarkEnd w:id="41"/>
            <w:r>
              <w:rPr/>
            </w:r>
            <w:r>
              <w:rPr>
                <w:b/>
                <w:color w:val="FFFFFF"/>
                <w:sz w:val="24"/>
              </w:rPr>
              <w:t>对压力和挫折的心理免疫</w:t>
            </w:r>
          </w:p>
        </w:tc>
      </w:tr>
    </w:tbl>
    <w:p>
      <w:pPr>
        <w:spacing w:after="0"/>
        <w:rPr>
          <w:sz w:val="24"/>
        </w:rPr>
        <w:sectPr>
          <w:pgSz w:w="11850" w:h="16790"/>
          <w:pgMar w:top="1440" w:bottom="280" w:left="1000" w:right="980"/>
        </w:sectPr>
      </w:pPr>
    </w:p>
    <w:tbl>
      <w:tblPr>
        <w:tblW w:w="0" w:type="auto"/>
        <w:jc w:val="left"/>
        <w:tblInd w:w="21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5"/>
        <w:gridCol w:w="4747"/>
      </w:tblGrid>
      <w:tr>
        <w:trPr>
          <w:trHeight w:val="132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bookmarkStart w:name="工作与生活平衡技巧" w:id="42"/>
            <w:bookmarkEnd w:id="42"/>
            <w:r>
              <w:rPr/>
            </w:r>
            <w:r>
              <w:rPr>
                <w:b/>
                <w:color w:val="FFFFFF"/>
                <w:sz w:val="24"/>
              </w:rPr>
              <w:t>工作与生活平衡技巧</w:t>
            </w:r>
          </w:p>
          <w:p>
            <w:pPr>
              <w:pStyle w:val="TableParagraph"/>
              <w:spacing w:before="218"/>
              <w:ind w:left="105"/>
              <w:rPr>
                <w:b/>
                <w:sz w:val="24"/>
              </w:rPr>
            </w:pPr>
            <w:bookmarkStart w:name="经营幸福的亲密关系" w:id="43"/>
            <w:bookmarkEnd w:id="43"/>
            <w:r>
              <w:rPr/>
            </w:r>
            <w:r>
              <w:rPr>
                <w:b/>
                <w:color w:val="FFFFFF"/>
                <w:sz w:val="24"/>
              </w:rPr>
              <w:t>经营幸福的亲密关系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13"/>
        </w:rPr>
      </w:pPr>
    </w:p>
    <w:p>
      <w:pPr>
        <w:spacing w:before="16"/>
        <w:ind w:left="286" w:right="0" w:firstLine="0"/>
        <w:jc w:val="left"/>
        <w:rPr>
          <w:b/>
          <w:sz w:val="32"/>
        </w:rPr>
      </w:pPr>
      <w:r>
        <w:rPr>
          <w:b/>
          <w:sz w:val="32"/>
        </w:rPr>
        <w:t>二、品牌营销新打法</w:t>
      </w:r>
    </w:p>
    <w:p>
      <w:pPr>
        <w:pStyle w:val="BodyText"/>
        <w:spacing w:before="13"/>
        <w:rPr>
          <w:sz w:val="15"/>
        </w:rPr>
      </w:pPr>
    </w:p>
    <w:tbl>
      <w:tblPr>
        <w:tblW w:w="0" w:type="auto"/>
        <w:jc w:val="left"/>
        <w:tblInd w:w="21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5"/>
        <w:gridCol w:w="4747"/>
      </w:tblGrid>
      <w:tr>
        <w:trPr>
          <w:trHeight w:val="282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spacing w:before="5"/>
              <w:rPr>
                <w:b/>
                <w:sz w:val="52"/>
              </w:rPr>
            </w:pPr>
          </w:p>
          <w:p>
            <w:pPr>
              <w:pStyle w:val="TableParagraph"/>
              <w:ind w:left="317"/>
              <w:rPr>
                <w:b/>
                <w:sz w:val="44"/>
              </w:rPr>
            </w:pPr>
            <w:bookmarkStart w:name="现代营销渠道" w:id="44"/>
            <w:bookmarkEnd w:id="44"/>
            <w:r>
              <w:rPr/>
            </w:r>
            <w:r>
              <w:rPr>
                <w:b/>
                <w:color w:val="FFFFFF"/>
                <w:sz w:val="44"/>
              </w:rPr>
              <w:t>现代营销渠道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line="345" w:lineRule="auto" w:before="249"/>
              <w:ind w:left="105" w:right="1219"/>
              <w:rPr>
                <w:b/>
                <w:sz w:val="24"/>
              </w:rPr>
            </w:pPr>
            <w:bookmarkStart w:name="营销渠道的竞争优势和价值分析" w:id="45"/>
            <w:bookmarkEnd w:id="45"/>
            <w:r>
              <w:rPr/>
            </w:r>
            <w:r>
              <w:rPr>
                <w:b/>
                <w:color w:val="FFFFFF"/>
                <w:sz w:val="24"/>
              </w:rPr>
              <w:t>营销渠道的竞争优势和价值分析</w:t>
            </w:r>
            <w:bookmarkStart w:name="渠道运作的误区" w:id="46"/>
            <w:bookmarkEnd w:id="46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渠道运作的误区</w:t>
            </w:r>
          </w:p>
          <w:p>
            <w:pPr>
              <w:pStyle w:val="TableParagraph"/>
              <w:spacing w:before="5"/>
              <w:ind w:left="105"/>
              <w:rPr>
                <w:b/>
                <w:sz w:val="24"/>
              </w:rPr>
            </w:pPr>
            <w:bookmarkStart w:name="中国分销行业实例研究" w:id="47"/>
            <w:bookmarkEnd w:id="47"/>
            <w:r>
              <w:rPr/>
            </w:r>
            <w:r>
              <w:rPr>
                <w:b/>
                <w:color w:val="FFFFFF"/>
                <w:sz w:val="24"/>
              </w:rPr>
              <w:t>中国分销行业实例研究</w:t>
            </w:r>
          </w:p>
          <w:p>
            <w:pPr>
              <w:pStyle w:val="TableParagraph"/>
              <w:spacing w:before="198"/>
              <w:ind w:left="105"/>
              <w:rPr>
                <w:b/>
                <w:sz w:val="24"/>
              </w:rPr>
            </w:pPr>
            <w:bookmarkStart w:name="如何让经销商倾心于自己的品牌" w:id="48"/>
            <w:bookmarkEnd w:id="48"/>
            <w:r>
              <w:rPr/>
            </w:r>
            <w:r>
              <w:rPr>
                <w:b/>
                <w:color w:val="FFFFFF"/>
                <w:sz w:val="24"/>
              </w:rPr>
              <w:t>如何让经销商倾心于自己的品牌</w:t>
            </w:r>
          </w:p>
        </w:tc>
      </w:tr>
      <w:tr>
        <w:trPr>
          <w:trHeight w:val="282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spacing w:before="5"/>
              <w:rPr>
                <w:b/>
                <w:sz w:val="52"/>
              </w:rPr>
            </w:pPr>
          </w:p>
          <w:p>
            <w:pPr>
              <w:pStyle w:val="TableParagraph"/>
              <w:ind w:left="317"/>
              <w:rPr>
                <w:b/>
                <w:sz w:val="44"/>
              </w:rPr>
            </w:pPr>
            <w:bookmarkStart w:name="高效客户关系" w:id="49"/>
            <w:bookmarkEnd w:id="49"/>
            <w:r>
              <w:rPr/>
            </w:r>
            <w:r>
              <w:rPr>
                <w:b/>
                <w:color w:val="FFFFFF"/>
                <w:sz w:val="44"/>
              </w:rPr>
              <w:t>高效客户关系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line="345" w:lineRule="auto" w:before="249"/>
              <w:ind w:left="105" w:right="1699"/>
              <w:rPr>
                <w:b/>
                <w:sz w:val="24"/>
              </w:rPr>
            </w:pPr>
            <w:bookmarkStart w:name="关系建立、发展及长期维护" w:id="50"/>
            <w:bookmarkEnd w:id="50"/>
            <w:r>
              <w:rPr/>
            </w:r>
            <w:r>
              <w:rPr>
                <w:b/>
                <w:color w:val="FFFFFF"/>
                <w:sz w:val="24"/>
              </w:rPr>
              <w:t>关系建立、发展及长期维护</w:t>
            </w:r>
            <w:bookmarkStart w:name="CRM与市场营销" w:id="51"/>
            <w:bookmarkEnd w:id="51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CRM 与市场营销</w:t>
            </w:r>
          </w:p>
          <w:p>
            <w:pPr>
              <w:pStyle w:val="TableParagraph"/>
              <w:spacing w:before="5"/>
              <w:ind w:left="105"/>
              <w:rPr>
                <w:b/>
                <w:sz w:val="24"/>
              </w:rPr>
            </w:pPr>
            <w:bookmarkStart w:name="客户关系管理之市场分析" w:id="52"/>
            <w:bookmarkEnd w:id="52"/>
            <w:r>
              <w:rPr/>
            </w:r>
            <w:r>
              <w:rPr>
                <w:b/>
                <w:color w:val="FFFFFF"/>
                <w:sz w:val="24"/>
              </w:rPr>
              <w:t>客户关系管理之市场分析</w:t>
            </w:r>
          </w:p>
          <w:p>
            <w:pPr>
              <w:pStyle w:val="TableParagraph"/>
              <w:spacing w:before="198"/>
              <w:ind w:left="105"/>
              <w:rPr>
                <w:b/>
                <w:sz w:val="24"/>
              </w:rPr>
            </w:pPr>
            <w:bookmarkStart w:name="成功客户关系管理案例分析" w:id="53"/>
            <w:bookmarkEnd w:id="53"/>
            <w:r>
              <w:rPr/>
            </w:r>
            <w:r>
              <w:rPr>
                <w:b/>
                <w:color w:val="FFFFFF"/>
                <w:sz w:val="24"/>
              </w:rPr>
              <w:t>成功客户关系管理案例分析</w:t>
            </w:r>
          </w:p>
        </w:tc>
      </w:tr>
      <w:tr>
        <w:trPr>
          <w:trHeight w:val="2179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spacing w:before="15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317"/>
              <w:rPr>
                <w:b/>
                <w:sz w:val="44"/>
              </w:rPr>
            </w:pPr>
            <w:bookmarkStart w:name="营销合伙人模式" w:id="54"/>
            <w:bookmarkEnd w:id="54"/>
            <w:r>
              <w:rPr/>
            </w:r>
            <w:r>
              <w:rPr>
                <w:b/>
                <w:color w:val="FFFFFF"/>
                <w:sz w:val="44"/>
              </w:rPr>
              <w:t>营销合伙人模式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before="249"/>
              <w:ind w:left="105"/>
              <w:rPr>
                <w:b/>
                <w:sz w:val="24"/>
              </w:rPr>
            </w:pPr>
            <w:bookmarkStart w:name="合作人选拔模型" w:id="55"/>
            <w:bookmarkEnd w:id="55"/>
            <w:r>
              <w:rPr/>
            </w:r>
            <w:r>
              <w:rPr>
                <w:b/>
                <w:color w:val="FFFFFF"/>
                <w:sz w:val="24"/>
              </w:rPr>
              <w:t>合作人选拔模型</w:t>
            </w:r>
          </w:p>
          <w:p>
            <w:pPr>
              <w:pStyle w:val="TableParagraph"/>
              <w:spacing w:before="196"/>
              <w:ind w:left="105"/>
              <w:rPr>
                <w:b/>
                <w:sz w:val="24"/>
              </w:rPr>
            </w:pPr>
            <w:bookmarkStart w:name="项目合伙的操作套路" w:id="56"/>
            <w:bookmarkEnd w:id="56"/>
            <w:r>
              <w:rPr/>
            </w:r>
            <w:r>
              <w:rPr>
                <w:b/>
                <w:color w:val="FFFFFF"/>
                <w:sz w:val="24"/>
              </w:rPr>
              <w:t>项目合伙的操作套路</w:t>
            </w:r>
          </w:p>
          <w:p>
            <w:pPr>
              <w:pStyle w:val="TableParagraph"/>
              <w:spacing w:before="198"/>
              <w:ind w:left="105"/>
              <w:rPr>
                <w:b/>
                <w:sz w:val="24"/>
              </w:rPr>
            </w:pPr>
            <w:bookmarkStart w:name="合伙人的甄选、出资、分钱、退出机制" w:id="57"/>
            <w:bookmarkEnd w:id="57"/>
            <w:r>
              <w:rPr/>
            </w:r>
            <w:r>
              <w:rPr>
                <w:b/>
                <w:color w:val="FFFFFF"/>
                <w:sz w:val="24"/>
              </w:rPr>
              <w:t>合伙人的甄选、出资、分钱、退出机制</w:t>
            </w:r>
          </w:p>
        </w:tc>
      </w:tr>
      <w:tr>
        <w:trPr>
          <w:trHeight w:val="2818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spacing w:before="4"/>
              <w:rPr>
                <w:b/>
                <w:sz w:val="52"/>
              </w:rPr>
            </w:pPr>
          </w:p>
          <w:p>
            <w:pPr>
              <w:pStyle w:val="TableParagraph"/>
              <w:spacing w:before="1"/>
              <w:ind w:left="317"/>
              <w:rPr>
                <w:b/>
                <w:sz w:val="44"/>
              </w:rPr>
            </w:pPr>
            <w:bookmarkStart w:name="服务营销" w:id="58"/>
            <w:bookmarkEnd w:id="58"/>
            <w:r>
              <w:rPr/>
            </w:r>
            <w:r>
              <w:rPr>
                <w:b/>
                <w:color w:val="FFFFFF"/>
                <w:sz w:val="44"/>
              </w:rPr>
              <w:t>服务营销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line="348" w:lineRule="auto" w:before="248"/>
              <w:ind w:left="105" w:right="1994"/>
              <w:rPr>
                <w:b/>
                <w:sz w:val="24"/>
              </w:rPr>
            </w:pPr>
            <w:bookmarkStart w:name="优质服务营销的7P策略" w:id="59"/>
            <w:bookmarkEnd w:id="59"/>
            <w:r>
              <w:rPr/>
            </w:r>
            <w:r>
              <w:rPr>
                <w:b/>
                <w:color w:val="FFFFFF"/>
                <w:spacing w:val="-2"/>
                <w:sz w:val="24"/>
              </w:rPr>
              <w:t>优质服务营销的 </w:t>
            </w:r>
            <w:r>
              <w:rPr>
                <w:b/>
                <w:color w:val="FFFFFF"/>
                <w:sz w:val="24"/>
              </w:rPr>
              <w:t>7P</w:t>
            </w:r>
            <w:r>
              <w:rPr>
                <w:b/>
                <w:color w:val="FFFFFF"/>
                <w:spacing w:val="-10"/>
                <w:sz w:val="24"/>
              </w:rPr>
              <w:t> 策略</w:t>
            </w:r>
            <w:bookmarkStart w:name="顾客满意策略" w:id="60"/>
            <w:bookmarkEnd w:id="60"/>
            <w:r>
              <w:rPr>
                <w:b/>
                <w:color w:val="FFFFFF"/>
                <w:spacing w:val="-10"/>
                <w:sz w:val="24"/>
              </w:rPr>
            </w:r>
            <w:r>
              <w:rPr>
                <w:b/>
                <w:color w:val="FFFFFF"/>
                <w:sz w:val="24"/>
              </w:rPr>
              <w:t>顾客满意策略</w:t>
            </w:r>
          </w:p>
          <w:p>
            <w:pPr>
              <w:pStyle w:val="TableParagraph"/>
              <w:spacing w:line="439" w:lineRule="exact"/>
              <w:ind w:left="105"/>
              <w:rPr>
                <w:b/>
                <w:sz w:val="24"/>
              </w:rPr>
            </w:pPr>
            <w:bookmarkStart w:name="关系营销策略" w:id="61"/>
            <w:bookmarkEnd w:id="61"/>
            <w:r>
              <w:rPr/>
            </w:r>
            <w:r>
              <w:rPr>
                <w:b/>
                <w:color w:val="FFFFFF"/>
                <w:sz w:val="24"/>
              </w:rPr>
              <w:t>关系营销策略</w:t>
            </w:r>
          </w:p>
          <w:p>
            <w:pPr>
              <w:pStyle w:val="TableParagraph"/>
              <w:spacing w:before="198"/>
              <w:ind w:left="105"/>
              <w:rPr>
                <w:b/>
                <w:sz w:val="24"/>
              </w:rPr>
            </w:pPr>
            <w:bookmarkStart w:name="创新服务营销的差异化策略" w:id="62"/>
            <w:bookmarkEnd w:id="62"/>
            <w:r>
              <w:rPr/>
            </w:r>
            <w:r>
              <w:rPr>
                <w:b/>
                <w:color w:val="FFFFFF"/>
                <w:sz w:val="24"/>
              </w:rPr>
              <w:t>创新服务营销的差异化策略</w:t>
            </w:r>
          </w:p>
        </w:tc>
      </w:tr>
    </w:tbl>
    <w:p>
      <w:pPr>
        <w:spacing w:after="0"/>
        <w:rPr>
          <w:sz w:val="24"/>
        </w:rPr>
        <w:sectPr>
          <w:pgSz w:w="11850" w:h="16790"/>
          <w:pgMar w:top="1440" w:bottom="280" w:left="1000" w:right="980"/>
        </w:sectPr>
      </w:pPr>
    </w:p>
    <w:tbl>
      <w:tblPr>
        <w:tblW w:w="0" w:type="auto"/>
        <w:jc w:val="left"/>
        <w:tblInd w:w="21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5"/>
        <w:gridCol w:w="4747"/>
      </w:tblGrid>
      <w:tr>
        <w:trPr>
          <w:trHeight w:val="282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rPr>
                <w:b/>
                <w:sz w:val="52"/>
              </w:rPr>
            </w:pPr>
          </w:p>
          <w:p>
            <w:pPr>
              <w:pStyle w:val="TableParagraph"/>
              <w:ind w:left="317"/>
              <w:rPr>
                <w:b/>
                <w:sz w:val="44"/>
              </w:rPr>
            </w:pPr>
            <w:bookmarkStart w:name="体验式营销" w:id="63"/>
            <w:bookmarkEnd w:id="63"/>
            <w:r>
              <w:rPr/>
            </w:r>
            <w:r>
              <w:rPr>
                <w:b/>
                <w:color w:val="FFFFFF"/>
                <w:sz w:val="44"/>
              </w:rPr>
              <w:t>体验式营销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line="348" w:lineRule="auto" w:before="246"/>
              <w:ind w:left="105" w:right="1939"/>
              <w:rPr>
                <w:b/>
                <w:sz w:val="24"/>
              </w:rPr>
            </w:pPr>
            <w:bookmarkStart w:name="体验式营销五维空间法则" w:id="64"/>
            <w:bookmarkEnd w:id="64"/>
            <w:r>
              <w:rPr/>
            </w:r>
            <w:r>
              <w:rPr>
                <w:b/>
                <w:color w:val="FFFFFF"/>
                <w:spacing w:val="-2"/>
                <w:sz w:val="24"/>
              </w:rPr>
              <w:t>体验式营销五维空间法则</w:t>
            </w:r>
            <w:bookmarkStart w:name="体验式营销的环境分析" w:id="65"/>
            <w:bookmarkEnd w:id="65"/>
            <w:r>
              <w:rPr>
                <w:b/>
                <w:color w:val="FFFFFF"/>
                <w:spacing w:val="-2"/>
                <w:sz w:val="24"/>
              </w:rPr>
            </w:r>
            <w:r>
              <w:rPr>
                <w:b/>
                <w:color w:val="FFFFFF"/>
                <w:sz w:val="24"/>
              </w:rPr>
              <w:t>体验式营销的环境分析</w:t>
            </w:r>
            <w:bookmarkStart w:name="驾驭客户心理与推进增值" w:id="66"/>
            <w:bookmarkEnd w:id="66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驾驭客户心理与推进增值</w:t>
            </w:r>
          </w:p>
          <w:p>
            <w:pPr>
              <w:pStyle w:val="TableParagraph"/>
              <w:spacing w:line="438" w:lineRule="exact"/>
              <w:ind w:left="105"/>
              <w:rPr>
                <w:b/>
                <w:sz w:val="24"/>
              </w:rPr>
            </w:pPr>
            <w:bookmarkStart w:name="提升重复购买及客户忠诚度" w:id="67"/>
            <w:bookmarkEnd w:id="67"/>
            <w:r>
              <w:rPr/>
            </w:r>
            <w:r>
              <w:rPr>
                <w:b/>
                <w:color w:val="FFFFFF"/>
                <w:sz w:val="24"/>
              </w:rPr>
              <w:t>提升重复购买及客户忠诚度</w:t>
            </w:r>
          </w:p>
        </w:tc>
      </w:tr>
      <w:tr>
        <w:trPr>
          <w:trHeight w:val="282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rPr>
                <w:b/>
                <w:sz w:val="52"/>
              </w:rPr>
            </w:pPr>
          </w:p>
          <w:p>
            <w:pPr>
              <w:pStyle w:val="TableParagraph"/>
              <w:ind w:left="317"/>
              <w:rPr>
                <w:b/>
                <w:sz w:val="44"/>
              </w:rPr>
            </w:pPr>
            <w:bookmarkStart w:name="新媒体营销" w:id="68"/>
            <w:bookmarkEnd w:id="68"/>
            <w:r>
              <w:rPr/>
            </w:r>
            <w:r>
              <w:rPr>
                <w:b/>
                <w:color w:val="FFFFFF"/>
                <w:sz w:val="44"/>
              </w:rPr>
              <w:t>新媒体营销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line="348" w:lineRule="auto" w:before="246"/>
              <w:ind w:left="105" w:right="1939"/>
              <w:rPr>
                <w:b/>
                <w:sz w:val="24"/>
              </w:rPr>
            </w:pPr>
            <w:bookmarkStart w:name="移动互联与营销新思维" w:id="69"/>
            <w:bookmarkEnd w:id="69"/>
            <w:r>
              <w:rPr/>
            </w:r>
            <w:r>
              <w:rPr>
                <w:b/>
                <w:color w:val="FFFFFF"/>
                <w:sz w:val="24"/>
              </w:rPr>
              <w:t>移动互联与营销新思维</w:t>
            </w:r>
            <w:bookmarkStart w:name="新媒体与营销的创意舞台" w:id="70"/>
            <w:bookmarkEnd w:id="70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新媒体与营销的创意舞台</w:t>
            </w:r>
            <w:bookmarkStart w:name="低成本、微营销实务" w:id="71"/>
            <w:bookmarkEnd w:id="71"/>
            <w:r>
              <w:rPr>
                <w:b/>
                <w:color w:val="FFFFFF"/>
                <w:spacing w:val="-2"/>
                <w:sz w:val="24"/>
              </w:rPr>
            </w:r>
            <w:r>
              <w:rPr>
                <w:b/>
                <w:color w:val="FFFFFF"/>
                <w:sz w:val="24"/>
              </w:rPr>
              <w:t>低成本、微营销实务</w:t>
            </w:r>
          </w:p>
          <w:p>
            <w:pPr>
              <w:pStyle w:val="TableParagraph"/>
              <w:spacing w:line="438" w:lineRule="exact"/>
              <w:ind w:left="105"/>
              <w:rPr>
                <w:b/>
                <w:sz w:val="24"/>
              </w:rPr>
            </w:pPr>
            <w:bookmarkStart w:name="精准营销案例解析" w:id="72"/>
            <w:bookmarkEnd w:id="72"/>
            <w:r>
              <w:rPr/>
            </w:r>
            <w:r>
              <w:rPr>
                <w:b/>
                <w:color w:val="FFFFFF"/>
                <w:sz w:val="24"/>
              </w:rPr>
              <w:t>精准营销案例解析</w:t>
            </w:r>
          </w:p>
        </w:tc>
      </w:tr>
      <w:tr>
        <w:trPr>
          <w:trHeight w:val="346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spacing w:before="9"/>
              <w:rPr>
                <w:b/>
                <w:sz w:val="69"/>
              </w:rPr>
            </w:pPr>
          </w:p>
          <w:p>
            <w:pPr>
              <w:pStyle w:val="TableParagraph"/>
              <w:ind w:left="317"/>
              <w:rPr>
                <w:b/>
                <w:sz w:val="44"/>
              </w:rPr>
            </w:pPr>
            <w:bookmarkStart w:name="短视频营销" w:id="73"/>
            <w:bookmarkEnd w:id="73"/>
            <w:r>
              <w:rPr/>
            </w:r>
            <w:r>
              <w:rPr>
                <w:b/>
                <w:color w:val="FFFFFF"/>
                <w:sz w:val="44"/>
              </w:rPr>
              <w:t>短视频营销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before="246"/>
              <w:ind w:left="105"/>
              <w:rPr>
                <w:b/>
                <w:sz w:val="24"/>
              </w:rPr>
            </w:pPr>
            <w:bookmarkStart w:name="抓住商机新风口" w:id="74"/>
            <w:bookmarkEnd w:id="74"/>
            <w:r>
              <w:rPr/>
            </w:r>
            <w:r>
              <w:rPr>
                <w:b/>
                <w:color w:val="FFFFFF"/>
                <w:sz w:val="24"/>
              </w:rPr>
              <w:t>抓住商机新风口</w:t>
            </w:r>
          </w:p>
          <w:p>
            <w:pPr>
              <w:pStyle w:val="TableParagraph"/>
              <w:spacing w:line="348" w:lineRule="auto" w:before="196"/>
              <w:ind w:left="105" w:right="2179"/>
              <w:rPr>
                <w:b/>
                <w:sz w:val="24"/>
              </w:rPr>
            </w:pPr>
            <w:bookmarkStart w:name="短视频的现状与趋势" w:id="75"/>
            <w:bookmarkEnd w:id="75"/>
            <w:r>
              <w:rPr/>
            </w:r>
            <w:r>
              <w:rPr>
                <w:b/>
                <w:color w:val="FFFFFF"/>
                <w:sz w:val="24"/>
              </w:rPr>
              <w:t>短视频的现状与趋势</w:t>
            </w:r>
            <w:bookmarkStart w:name="掌握短视频内容运营" w:id="76"/>
            <w:bookmarkEnd w:id="76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 掌握短视频内容运营</w:t>
            </w:r>
            <w:bookmarkStart w:name="粉丝运营的策略与方法" w:id="77"/>
            <w:bookmarkEnd w:id="77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粉丝运营的策略与方法</w:t>
            </w:r>
          </w:p>
          <w:p>
            <w:pPr>
              <w:pStyle w:val="TableParagraph"/>
              <w:spacing w:line="438" w:lineRule="exact"/>
              <w:ind w:left="105"/>
              <w:rPr>
                <w:b/>
                <w:sz w:val="24"/>
              </w:rPr>
            </w:pPr>
            <w:bookmarkStart w:name="掌握短视频变现方法" w:id="78"/>
            <w:bookmarkEnd w:id="78"/>
            <w:r>
              <w:rPr/>
            </w:r>
            <w:r>
              <w:rPr>
                <w:b/>
                <w:color w:val="FFFFFF"/>
                <w:sz w:val="24"/>
              </w:rPr>
              <w:t>掌握短视频变现方法</w:t>
            </w:r>
          </w:p>
        </w:tc>
      </w:tr>
    </w:tbl>
    <w:p>
      <w:pPr>
        <w:pStyle w:val="BodyText"/>
        <w:spacing w:before="8"/>
        <w:rPr>
          <w:sz w:val="13"/>
        </w:rPr>
      </w:pPr>
    </w:p>
    <w:p>
      <w:pPr>
        <w:spacing w:before="15"/>
        <w:ind w:left="286" w:right="0" w:firstLine="0"/>
        <w:jc w:val="left"/>
        <w:rPr>
          <w:b/>
          <w:sz w:val="32"/>
        </w:rPr>
      </w:pPr>
      <w:r>
        <w:rPr>
          <w:b/>
          <w:sz w:val="32"/>
        </w:rPr>
        <w:t>三、演说力与高效沟通</w:t>
      </w:r>
    </w:p>
    <w:p>
      <w:pPr>
        <w:pStyle w:val="BodyText"/>
        <w:spacing w:before="12"/>
        <w:rPr>
          <w:sz w:val="15"/>
        </w:rPr>
      </w:pPr>
    </w:p>
    <w:tbl>
      <w:tblPr>
        <w:tblW w:w="0" w:type="auto"/>
        <w:jc w:val="left"/>
        <w:tblInd w:w="21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5"/>
        <w:gridCol w:w="4747"/>
      </w:tblGrid>
      <w:tr>
        <w:trPr>
          <w:trHeight w:val="3018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spacing w:before="8"/>
              <w:rPr>
                <w:b/>
                <w:sz w:val="57"/>
              </w:rPr>
            </w:pPr>
          </w:p>
          <w:p>
            <w:pPr>
              <w:pStyle w:val="TableParagraph"/>
              <w:spacing w:before="1"/>
              <w:ind w:left="317"/>
              <w:rPr>
                <w:b/>
                <w:sz w:val="44"/>
              </w:rPr>
            </w:pPr>
            <w:bookmarkStart w:name="突破紧张" w:id="79"/>
            <w:bookmarkEnd w:id="79"/>
            <w:r>
              <w:rPr/>
            </w:r>
            <w:r>
              <w:rPr>
                <w:b/>
                <w:color w:val="FFFFFF"/>
                <w:sz w:val="44"/>
              </w:rPr>
              <w:t>突破紧张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spacing w:line="374" w:lineRule="auto"/>
              <w:ind w:left="105" w:right="739"/>
              <w:rPr>
                <w:b/>
                <w:sz w:val="24"/>
              </w:rPr>
            </w:pPr>
            <w:bookmarkStart w:name="剖析演讲紧张的终极原因与解决方案" w:id="80"/>
            <w:bookmarkEnd w:id="80"/>
            <w:r>
              <w:rPr/>
            </w:r>
            <w:r>
              <w:rPr>
                <w:b/>
                <w:color w:val="FFFFFF"/>
                <w:sz w:val="24"/>
              </w:rPr>
              <w:t>剖析演讲紧张的终极原因与解决方案</w:t>
            </w:r>
            <w:bookmarkStart w:name="演讲心理学与自我突破" w:id="81"/>
            <w:bookmarkEnd w:id="81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演讲心理学与自我突破</w:t>
            </w:r>
          </w:p>
          <w:p>
            <w:pPr>
              <w:pStyle w:val="TableParagraph"/>
              <w:spacing w:line="442" w:lineRule="exact"/>
              <w:ind w:left="105"/>
              <w:rPr>
                <w:b/>
                <w:sz w:val="24"/>
              </w:rPr>
            </w:pPr>
            <w:bookmarkStart w:name="情绪管理与压力调试" w:id="82"/>
            <w:bookmarkEnd w:id="82"/>
            <w:r>
              <w:rPr/>
            </w:r>
            <w:r>
              <w:rPr>
                <w:b/>
                <w:color w:val="FFFFFF"/>
                <w:sz w:val="24"/>
              </w:rPr>
              <w:t>情绪管理与压力调试</w:t>
            </w:r>
          </w:p>
          <w:p>
            <w:pPr>
              <w:pStyle w:val="TableParagraph"/>
              <w:spacing w:before="247"/>
              <w:ind w:left="105"/>
              <w:rPr>
                <w:b/>
                <w:sz w:val="24"/>
              </w:rPr>
            </w:pPr>
            <w:bookmarkStart w:name="领袖形象设计与演讲礼仪" w:id="83"/>
            <w:bookmarkEnd w:id="83"/>
            <w:r>
              <w:rPr/>
            </w:r>
            <w:r>
              <w:rPr>
                <w:b/>
                <w:color w:val="FFFFFF"/>
                <w:sz w:val="24"/>
              </w:rPr>
              <w:t>领袖形象设计与演讲礼仪</w:t>
            </w:r>
          </w:p>
        </w:tc>
      </w:tr>
    </w:tbl>
    <w:p>
      <w:pPr>
        <w:spacing w:after="0"/>
        <w:rPr>
          <w:sz w:val="24"/>
        </w:rPr>
        <w:sectPr>
          <w:pgSz w:w="11850" w:h="16790"/>
          <w:pgMar w:top="1440" w:bottom="280" w:left="1000" w:right="980"/>
        </w:sectPr>
      </w:pPr>
    </w:p>
    <w:tbl>
      <w:tblPr>
        <w:tblW w:w="0" w:type="auto"/>
        <w:jc w:val="left"/>
        <w:tblInd w:w="21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5"/>
        <w:gridCol w:w="4747"/>
      </w:tblGrid>
      <w:tr>
        <w:trPr>
          <w:trHeight w:val="302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spacing w:before="7"/>
              <w:rPr>
                <w:b/>
                <w:sz w:val="57"/>
              </w:rPr>
            </w:pPr>
          </w:p>
          <w:p>
            <w:pPr>
              <w:pStyle w:val="TableParagraph"/>
              <w:ind w:left="317"/>
              <w:rPr>
                <w:b/>
                <w:sz w:val="44"/>
              </w:rPr>
            </w:pPr>
            <w:bookmarkStart w:name="演讲技巧" w:id="84"/>
            <w:bookmarkEnd w:id="84"/>
            <w:r>
              <w:rPr/>
            </w:r>
            <w:r>
              <w:rPr>
                <w:b/>
                <w:color w:val="FFFFFF"/>
                <w:sz w:val="44"/>
              </w:rPr>
              <w:t>演讲技巧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line="374" w:lineRule="auto" w:before="285"/>
              <w:ind w:left="105" w:right="1699"/>
              <w:jc w:val="both"/>
              <w:rPr>
                <w:b/>
                <w:sz w:val="24"/>
              </w:rPr>
            </w:pPr>
            <w:bookmarkStart w:name="演讲结构设计语言组织技巧" w:id="85"/>
            <w:bookmarkEnd w:id="85"/>
            <w:r>
              <w:rPr/>
            </w:r>
            <w:r>
              <w:rPr>
                <w:b/>
                <w:color w:val="FFFFFF"/>
                <w:sz w:val="24"/>
              </w:rPr>
              <w:t>演讲结构设计语言组织技巧</w:t>
            </w:r>
            <w:bookmarkStart w:name="精彩开场白结尾的设计技巧" w:id="86"/>
            <w:bookmarkEnd w:id="86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精彩开场白结尾的设计技巧</w:t>
            </w:r>
            <w:bookmarkStart w:name="肢体语言有声语言运用技巧" w:id="87"/>
            <w:bookmarkEnd w:id="87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肢体语言有声语言运用技巧</w:t>
            </w: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bookmarkStart w:name="震撼力陈述与表达技巧" w:id="88"/>
            <w:bookmarkEnd w:id="88"/>
            <w:r>
              <w:rPr/>
            </w:r>
            <w:r>
              <w:rPr>
                <w:b/>
                <w:color w:val="FFFFFF"/>
                <w:sz w:val="24"/>
              </w:rPr>
              <w:t>震撼力陈述与表达技巧</w:t>
            </w:r>
          </w:p>
        </w:tc>
      </w:tr>
      <w:tr>
        <w:trPr>
          <w:trHeight w:val="302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spacing w:before="6"/>
              <w:rPr>
                <w:b/>
                <w:sz w:val="57"/>
              </w:rPr>
            </w:pPr>
          </w:p>
          <w:p>
            <w:pPr>
              <w:pStyle w:val="TableParagraph"/>
              <w:ind w:left="317"/>
              <w:rPr>
                <w:b/>
                <w:sz w:val="44"/>
              </w:rPr>
            </w:pPr>
            <w:bookmarkStart w:name="演讲艺术" w:id="89"/>
            <w:bookmarkEnd w:id="89"/>
            <w:r>
              <w:rPr/>
            </w:r>
            <w:r>
              <w:rPr>
                <w:b/>
                <w:color w:val="FFFFFF"/>
                <w:sz w:val="44"/>
              </w:rPr>
              <w:t>演讲艺术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line="374" w:lineRule="auto" w:before="286"/>
              <w:ind w:left="105" w:right="2179"/>
              <w:rPr>
                <w:b/>
                <w:sz w:val="24"/>
              </w:rPr>
            </w:pPr>
            <w:bookmarkStart w:name="演讲逻辑思维与思辩" w:id="90"/>
            <w:bookmarkEnd w:id="90"/>
            <w:r>
              <w:rPr/>
            </w:r>
            <w:r>
              <w:rPr>
                <w:b/>
                <w:color w:val="FFFFFF"/>
                <w:sz w:val="24"/>
              </w:rPr>
              <w:t>演讲逻辑思维与思辩</w:t>
            </w:r>
            <w:bookmarkStart w:name="演讲中互动与控场技巧" w:id="91"/>
            <w:bookmarkEnd w:id="91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演讲中互动与控场技巧</w:t>
            </w:r>
          </w:p>
          <w:p>
            <w:pPr>
              <w:pStyle w:val="TableParagraph"/>
              <w:spacing w:line="442" w:lineRule="exact"/>
              <w:ind w:left="105"/>
              <w:rPr>
                <w:b/>
                <w:sz w:val="24"/>
              </w:rPr>
            </w:pPr>
            <w:bookmarkStart w:name="演讲幽默艺术与演讲风格" w:id="92"/>
            <w:bookmarkEnd w:id="92"/>
            <w:r>
              <w:rPr/>
            </w:r>
            <w:r>
              <w:rPr>
                <w:b/>
                <w:color w:val="FFFFFF"/>
                <w:sz w:val="24"/>
              </w:rPr>
              <w:t>演讲幽默艺术与演讲风格</w:t>
            </w:r>
          </w:p>
          <w:p>
            <w:pPr>
              <w:pStyle w:val="TableParagraph"/>
              <w:spacing w:before="247"/>
              <w:ind w:left="105"/>
              <w:rPr>
                <w:b/>
                <w:sz w:val="24"/>
              </w:rPr>
            </w:pPr>
            <w:bookmarkStart w:name="演讲感染力、吸引力与煽动性训练" w:id="93"/>
            <w:bookmarkEnd w:id="93"/>
            <w:r>
              <w:rPr/>
            </w:r>
            <w:r>
              <w:rPr>
                <w:b/>
                <w:color w:val="FFFFFF"/>
                <w:sz w:val="24"/>
              </w:rPr>
              <w:t>演讲感染力、吸引力与煽动性训练</w:t>
            </w:r>
          </w:p>
        </w:tc>
      </w:tr>
      <w:tr>
        <w:trPr>
          <w:trHeight w:val="302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spacing w:before="7"/>
              <w:rPr>
                <w:b/>
                <w:sz w:val="57"/>
              </w:rPr>
            </w:pPr>
          </w:p>
          <w:p>
            <w:pPr>
              <w:pStyle w:val="TableParagraph"/>
              <w:spacing w:before="1"/>
              <w:ind w:left="317"/>
              <w:rPr>
                <w:b/>
                <w:sz w:val="44"/>
              </w:rPr>
            </w:pPr>
            <w:bookmarkStart w:name="沟通艺术" w:id="94"/>
            <w:bookmarkEnd w:id="94"/>
            <w:r>
              <w:rPr/>
            </w:r>
            <w:r>
              <w:rPr>
                <w:b/>
                <w:color w:val="FFFFFF"/>
                <w:sz w:val="44"/>
              </w:rPr>
              <w:t>沟通艺术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line="374" w:lineRule="auto" w:before="285"/>
              <w:ind w:left="105" w:right="1699"/>
              <w:rPr>
                <w:b/>
                <w:sz w:val="24"/>
              </w:rPr>
            </w:pPr>
            <w:bookmarkStart w:name="管理沟通与上下级沟通艺术" w:id="95"/>
            <w:bookmarkEnd w:id="95"/>
            <w:r>
              <w:rPr/>
            </w:r>
            <w:r>
              <w:rPr>
                <w:b/>
                <w:color w:val="FFFFFF"/>
                <w:spacing w:val="-2"/>
                <w:sz w:val="24"/>
              </w:rPr>
              <w:t>管理沟通与上下级沟通艺术</w:t>
            </w:r>
            <w:bookmarkStart w:name="商务沟通与处世应变艺术" w:id="96"/>
            <w:bookmarkEnd w:id="96"/>
            <w:r>
              <w:rPr>
                <w:b/>
                <w:color w:val="FFFFFF"/>
                <w:spacing w:val="-2"/>
                <w:sz w:val="24"/>
              </w:rPr>
            </w:r>
            <w:r>
              <w:rPr>
                <w:b/>
                <w:color w:val="FFFFFF"/>
                <w:sz w:val="24"/>
              </w:rPr>
              <w:t>商务沟通与处世应变艺术</w:t>
            </w:r>
            <w:bookmarkStart w:name="如何与不同性格的人沟通" w:id="97"/>
            <w:bookmarkEnd w:id="97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 如何与不同性格的人沟通</w:t>
            </w:r>
          </w:p>
          <w:p>
            <w:pPr>
              <w:pStyle w:val="TableParagraph"/>
              <w:spacing w:line="441" w:lineRule="exact"/>
              <w:ind w:left="105"/>
              <w:rPr>
                <w:b/>
                <w:sz w:val="24"/>
              </w:rPr>
            </w:pPr>
            <w:bookmarkStart w:name="人际沟通与人际关系经营" w:id="98"/>
            <w:bookmarkEnd w:id="98"/>
            <w:r>
              <w:rPr/>
            </w:r>
            <w:r>
              <w:rPr>
                <w:b/>
                <w:color w:val="FFFFFF"/>
                <w:sz w:val="24"/>
              </w:rPr>
              <w:t>人际沟通与人际关系经营</w:t>
            </w:r>
          </w:p>
        </w:tc>
      </w:tr>
      <w:tr>
        <w:trPr>
          <w:trHeight w:val="3020" w:hRule="atLeast"/>
        </w:trPr>
        <w:tc>
          <w:tcPr>
            <w:tcW w:w="4745" w:type="dxa"/>
            <w:shd w:val="clear" w:color="auto" w:fill="1E79A9"/>
          </w:tcPr>
          <w:p>
            <w:pPr>
              <w:pStyle w:val="TableParagraph"/>
              <w:spacing w:before="7"/>
              <w:rPr>
                <w:b/>
                <w:sz w:val="57"/>
              </w:rPr>
            </w:pPr>
          </w:p>
          <w:p>
            <w:pPr>
              <w:pStyle w:val="TableParagraph"/>
              <w:ind w:left="317"/>
              <w:rPr>
                <w:b/>
                <w:sz w:val="44"/>
              </w:rPr>
            </w:pPr>
            <w:bookmarkStart w:name="说服技巧" w:id="99"/>
            <w:bookmarkEnd w:id="99"/>
            <w:r>
              <w:rPr/>
            </w:r>
            <w:r>
              <w:rPr>
                <w:b/>
                <w:color w:val="FFFFFF"/>
                <w:sz w:val="44"/>
              </w:rPr>
              <w:t>说服技巧</w:t>
            </w:r>
          </w:p>
        </w:tc>
        <w:tc>
          <w:tcPr>
            <w:tcW w:w="4747" w:type="dxa"/>
            <w:shd w:val="clear" w:color="auto" w:fill="1E79A9"/>
          </w:tcPr>
          <w:p>
            <w:pPr>
              <w:pStyle w:val="TableParagraph"/>
              <w:spacing w:before="285"/>
              <w:ind w:left="105"/>
              <w:rPr>
                <w:b/>
                <w:sz w:val="24"/>
              </w:rPr>
            </w:pPr>
            <w:bookmarkStart w:name="说服力的六大法则" w:id="100"/>
            <w:bookmarkEnd w:id="100"/>
            <w:r>
              <w:rPr/>
            </w:r>
            <w:r>
              <w:rPr>
                <w:b/>
                <w:color w:val="FFFFFF"/>
                <w:sz w:val="24"/>
              </w:rPr>
              <w:t>说服力的六大法则</w:t>
            </w:r>
          </w:p>
          <w:p>
            <w:pPr>
              <w:pStyle w:val="TableParagraph"/>
              <w:spacing w:line="374" w:lineRule="auto" w:before="248"/>
              <w:ind w:left="105" w:right="1939"/>
              <w:rPr>
                <w:b/>
                <w:sz w:val="24"/>
              </w:rPr>
            </w:pPr>
            <w:bookmarkStart w:name="公关策略与经典说服话术" w:id="101"/>
            <w:bookmarkEnd w:id="101"/>
            <w:r>
              <w:rPr/>
            </w:r>
            <w:r>
              <w:rPr>
                <w:b/>
                <w:color w:val="FFFFFF"/>
                <w:sz w:val="24"/>
              </w:rPr>
              <w:t>公关策略与经典说服话术</w:t>
            </w:r>
            <w:bookmarkStart w:name="潜意识说服与催眠心经" w:id="102"/>
            <w:bookmarkEnd w:id="102"/>
            <w:r>
              <w:rPr>
                <w:b/>
                <w:color w:val="FFFFFF"/>
                <w:sz w:val="24"/>
              </w:rPr>
            </w:r>
            <w:r>
              <w:rPr>
                <w:b/>
                <w:color w:val="FFFFFF"/>
                <w:sz w:val="24"/>
              </w:rPr>
              <w:t>潜意识说服与催眠心经</w:t>
            </w:r>
          </w:p>
          <w:p>
            <w:pPr>
              <w:pStyle w:val="TableParagraph"/>
              <w:spacing w:line="442" w:lineRule="exact"/>
              <w:ind w:left="105"/>
              <w:rPr>
                <w:b/>
                <w:sz w:val="24"/>
              </w:rPr>
            </w:pPr>
            <w:bookmarkStart w:name="鬼谷子说服术与诡辩逻辑" w:id="103"/>
            <w:bookmarkEnd w:id="103"/>
            <w:r>
              <w:rPr/>
            </w:r>
            <w:r>
              <w:rPr>
                <w:b/>
                <w:color w:val="FFFFFF"/>
                <w:sz w:val="24"/>
              </w:rPr>
              <w:t>鬼谷子说服术与诡辩逻辑</w:t>
            </w:r>
          </w:p>
        </w:tc>
      </w:tr>
    </w:tbl>
    <w:p>
      <w:pPr>
        <w:spacing w:after="0" w:line="442" w:lineRule="exact"/>
        <w:rPr>
          <w:sz w:val="24"/>
        </w:rPr>
        <w:sectPr>
          <w:pgSz w:w="11850" w:h="16790"/>
          <w:pgMar w:top="1440" w:bottom="280" w:left="1000" w:right="980"/>
        </w:sectPr>
      </w:pPr>
    </w:p>
    <w:p>
      <w:pPr>
        <w:spacing w:line="712" w:lineRule="exact" w:before="0"/>
        <w:ind w:left="0" w:right="19" w:firstLine="0"/>
        <w:jc w:val="center"/>
        <w:rPr>
          <w:b/>
          <w:sz w:val="44"/>
        </w:rPr>
      </w:pPr>
      <w:r>
        <w:rPr>
          <w:b/>
          <w:sz w:val="44"/>
        </w:rPr>
        <w:t>导师</w:t>
      </w:r>
      <w:r>
        <w:rPr>
          <w:b/>
          <w:color w:val="1E79A9"/>
          <w:sz w:val="44"/>
        </w:rPr>
        <w:t>阵容</w:t>
      </w:r>
    </w:p>
    <w:p>
      <w:pPr>
        <w:spacing w:line="456" w:lineRule="exact" w:before="0"/>
        <w:ind w:left="0" w:right="16" w:firstLine="0"/>
        <w:jc w:val="center"/>
        <w:rPr>
          <w:sz w:val="28"/>
        </w:rPr>
      </w:pPr>
      <w:r>
        <w:rPr>
          <w:sz w:val="28"/>
        </w:rPr>
        <w:t>名师指路让你少走 10 年弯路</w:t>
      </w:r>
    </w:p>
    <w:p>
      <w:pPr>
        <w:pStyle w:val="BodyText"/>
        <w:spacing w:before="9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832103</wp:posOffset>
            </wp:positionH>
            <wp:positionV relativeFrom="paragraph">
              <wp:posOffset>265102</wp:posOffset>
            </wp:positionV>
            <wp:extent cx="5928560" cy="769562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560" cy="769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850" w:h="16790"/>
          <w:pgMar w:top="1280" w:bottom="280" w:left="1000" w:right="9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1072896</wp:posOffset>
            </wp:positionH>
            <wp:positionV relativeFrom="page">
              <wp:posOffset>1420368</wp:posOffset>
            </wp:positionV>
            <wp:extent cx="5379720" cy="923683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923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学员</w:t>
      </w:r>
      <w:r>
        <w:rPr>
          <w:color w:val="1E79A9"/>
        </w:rPr>
        <w:t>企业</w:t>
      </w:r>
    </w:p>
    <w:p>
      <w:pPr>
        <w:spacing w:after="0"/>
        <w:sectPr>
          <w:pgSz w:w="11850" w:h="16790"/>
          <w:pgMar w:top="1300" w:bottom="0" w:left="1000" w:right="980"/>
        </w:sectPr>
      </w:pPr>
    </w:p>
    <w:p>
      <w:pPr>
        <w:pStyle w:val="BodyText"/>
        <w:ind w:left="663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365122" cy="10236993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122" cy="1023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850" w:h="16790"/>
          <w:pgMar w:top="0" w:bottom="280" w:left="1000" w:right="980"/>
        </w:sectPr>
      </w:pPr>
    </w:p>
    <w:p>
      <w:pPr>
        <w:spacing w:line="775" w:lineRule="exact" w:before="0"/>
        <w:ind w:left="0" w:right="19" w:firstLine="0"/>
        <w:jc w:val="center"/>
        <w:rPr>
          <w:sz w:val="44"/>
        </w:rPr>
      </w:pPr>
      <w:bookmarkStart w:name="加入我们" w:id="104"/>
      <w:bookmarkEnd w:id="104"/>
      <w:r>
        <w:rPr/>
      </w:r>
      <w:r>
        <w:rPr>
          <w:sz w:val="44"/>
        </w:rPr>
        <w:t>加入我们</w:t>
      </w:r>
    </w:p>
    <w:p>
      <w:pPr>
        <w:pStyle w:val="BodyText"/>
        <w:spacing w:before="1"/>
        <w:rPr>
          <w:b w:val="0"/>
          <w:sz w:val="49"/>
        </w:rPr>
      </w:pPr>
    </w:p>
    <w:p>
      <w:pPr>
        <w:pStyle w:val="BodyText"/>
        <w:ind w:left="286"/>
      </w:pPr>
      <w:r>
        <w:rPr/>
        <w:pict>
          <v:line style="position:absolute;mso-position-horizontal-relative:page;mso-position-vertical-relative:paragraph;z-index:-251653120;mso-wrap-distance-left:0;mso-wrap-distance-right:0" from="66.400002pt,27.178883pt" to="487.250002pt,27.178883pt" stroked="true" strokeweight=".6pt" strokecolor="#d9d9d9">
            <v:stroke dashstyle="solid"/>
            <w10:wrap type="topAndBottom"/>
          </v:line>
        </w:pict>
      </w:r>
      <w:r>
        <w:rPr/>
        <w:t>【招生对象】</w:t>
      </w:r>
    </w:p>
    <w:p>
      <w:pPr>
        <w:pStyle w:val="BodyText"/>
        <w:spacing w:line="338" w:lineRule="auto" w:before="45"/>
        <w:ind w:left="286" w:right="3581"/>
      </w:pPr>
      <w:r>
        <w:rPr/>
        <w:t>企业品牌管理部、企划部、市场部等部门相关负责人； </w:t>
      </w:r>
      <w:r>
        <w:rPr>
          <w:spacing w:val="-1"/>
        </w:rPr>
        <w:t>广告、公关等营销传播机构策划、创意总监、品牌经理。</w:t>
      </w:r>
    </w:p>
    <w:p>
      <w:pPr>
        <w:pStyle w:val="BodyText"/>
        <w:spacing w:before="16"/>
        <w:rPr>
          <w:sz w:val="33"/>
        </w:rPr>
      </w:pPr>
    </w:p>
    <w:p>
      <w:pPr>
        <w:pStyle w:val="BodyText"/>
        <w:ind w:left="286"/>
      </w:pPr>
      <w:r>
        <w:rPr/>
        <w:pict>
          <v:line style="position:absolute;mso-position-horizontal-relative:page;mso-position-vertical-relative:paragraph;z-index:-251652096;mso-wrap-distance-left:0;mso-wrap-distance-right:0" from="64.050003pt,26.978893pt" to="484.900003pt,26.978893pt" stroked="true" strokeweight=".6pt" strokecolor="#d9d9d9">
            <v:stroke dashstyle="solid"/>
            <w10:wrap type="topAndBottom"/>
          </v:line>
        </w:pict>
      </w:r>
      <w:r>
        <w:rPr/>
        <w:t>【学习安排】</w:t>
      </w:r>
    </w:p>
    <w:p>
      <w:pPr>
        <w:pStyle w:val="BodyText"/>
        <w:spacing w:before="49"/>
        <w:ind w:left="286"/>
      </w:pPr>
      <w:r>
        <w:rPr/>
        <w:t>在职学习一年，每月授课 2 天（六、日），每天学时 6 小时。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before="1"/>
        <w:ind w:left="286"/>
      </w:pPr>
      <w:r>
        <w:rPr/>
        <w:pict>
          <v:line style="position:absolute;mso-position-horizontal-relative:page;mso-position-vertical-relative:paragraph;z-index:251665408" from="64.050003pt,20.747894pt" to="484.900003pt,20.747894pt" stroked="true" strokeweight=".6pt" strokecolor="#d9d9d9">
            <v:stroke dashstyle="solid"/>
            <w10:wrap type="none"/>
          </v:line>
        </w:pict>
      </w:r>
      <w:r>
        <w:rPr/>
        <w:t>【学习费用】</w:t>
      </w:r>
    </w:p>
    <w:p>
      <w:pPr>
        <w:pStyle w:val="BodyText"/>
        <w:spacing w:before="18"/>
        <w:ind w:left="286"/>
      </w:pPr>
      <w:r>
        <w:rPr/>
        <w:t>RMB 2.98 万/人，学员学习期间食宿费、交通费自理</w:t>
      </w:r>
    </w:p>
    <w:p>
      <w:pPr>
        <w:spacing w:after="0"/>
        <w:sectPr>
          <w:pgSz w:w="11850" w:h="16790"/>
          <w:pgMar w:top="1260" w:bottom="280" w:left="1000" w:right="980"/>
        </w:sectPr>
      </w:pPr>
    </w:p>
    <w:p>
      <w:pPr>
        <w:pStyle w:val="Heading2"/>
        <w:tabs>
          <w:tab w:pos="556" w:val="left" w:leader="none"/>
          <w:tab w:pos="1115" w:val="left" w:leader="none"/>
          <w:tab w:pos="1672" w:val="left" w:leader="none"/>
          <w:tab w:pos="2231" w:val="left" w:leader="none"/>
        </w:tabs>
        <w:spacing w:line="582" w:lineRule="exact" w:before="0"/>
        <w:ind w:left="0" w:right="259"/>
        <w:jc w:val="center"/>
      </w:pPr>
      <w:r>
        <w:rPr/>
        <w:t>报</w:t>
        <w:tab/>
        <w:t>名</w:t>
        <w:tab/>
        <w:t>登</w:t>
        <w:tab/>
        <w:t>记</w:t>
        <w:tab/>
        <w:t>表</w:t>
      </w:r>
    </w:p>
    <w:p>
      <w:pPr>
        <w:spacing w:before="196"/>
        <w:ind w:left="286" w:right="0" w:firstLine="0"/>
        <w:jc w:val="left"/>
        <w:rPr>
          <w:rFonts w:ascii="宋体" w:eastAsia="宋体" w:hint="eastAsia"/>
          <w:sz w:val="21"/>
        </w:rPr>
      </w:pPr>
      <w:r>
        <w:rPr>
          <w:rFonts w:ascii="宋体" w:eastAsia="宋体" w:hint="eastAsia"/>
          <w:sz w:val="21"/>
        </w:rPr>
        <w:t>以下信息仅用于录取审核工作，并为申请人保密，请详细填写。</w:t>
      </w:r>
    </w:p>
    <w:p>
      <w:pPr>
        <w:pStyle w:val="BodyText"/>
        <w:spacing w:before="9"/>
        <w:rPr>
          <w:rFonts w:ascii="宋体"/>
          <w:b w:val="0"/>
          <w:sz w:val="7"/>
        </w:rPr>
      </w:pPr>
    </w:p>
    <w:tbl>
      <w:tblPr>
        <w:tblW w:w="0" w:type="auto"/>
        <w:jc w:val="left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7"/>
        <w:gridCol w:w="2082"/>
        <w:gridCol w:w="854"/>
        <w:gridCol w:w="83"/>
        <w:gridCol w:w="764"/>
        <w:gridCol w:w="145"/>
        <w:gridCol w:w="422"/>
        <w:gridCol w:w="311"/>
        <w:gridCol w:w="115"/>
        <w:gridCol w:w="138"/>
        <w:gridCol w:w="626"/>
        <w:gridCol w:w="231"/>
        <w:gridCol w:w="424"/>
        <w:gridCol w:w="568"/>
        <w:gridCol w:w="567"/>
        <w:gridCol w:w="971"/>
      </w:tblGrid>
      <w:tr>
        <w:trPr>
          <w:trHeight w:val="362" w:hRule="atLeast"/>
        </w:trPr>
        <w:tc>
          <w:tcPr>
            <w:tcW w:w="9618" w:type="dxa"/>
            <w:gridSpan w:val="16"/>
          </w:tcPr>
          <w:p>
            <w:pPr>
              <w:pStyle w:val="TableParagraph"/>
              <w:spacing w:before="28"/>
              <w:ind w:left="13"/>
              <w:rPr>
                <w:rFonts w:ascii="宋体" w:eastAsia="宋体" w:hint="eastAsia"/>
                <w:b/>
                <w:sz w:val="24"/>
              </w:rPr>
            </w:pPr>
            <w:r>
              <w:rPr>
                <w:rFonts w:ascii="宋体" w:eastAsia="宋体" w:hint="eastAsia"/>
                <w:b/>
                <w:sz w:val="24"/>
              </w:rPr>
              <w:t>个人信息</w:t>
            </w:r>
          </w:p>
        </w:tc>
      </w:tr>
      <w:tr>
        <w:trPr>
          <w:trHeight w:val="485" w:hRule="atLeast"/>
        </w:trPr>
        <w:tc>
          <w:tcPr>
            <w:tcW w:w="131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57" w:val="left" w:leader="none"/>
              </w:tabs>
              <w:spacing w:before="111"/>
              <w:ind w:left="26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姓</w:t>
              <w:tab/>
              <w:t>名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11"/>
              <w:ind w:left="438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9"/>
                <w:sz w:val="21"/>
              </w:rPr>
              <w:t>性</w:t>
            </w:r>
          </w:p>
        </w:tc>
        <w:tc>
          <w:tcPr>
            <w:tcW w:w="83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left="137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9"/>
                <w:sz w:val="21"/>
              </w:rPr>
              <w:t>别</w:t>
            </w:r>
          </w:p>
        </w:tc>
        <w:tc>
          <w:tcPr>
            <w:tcW w:w="2412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6" w:type="dxa"/>
            <w:gridSpan w:val="3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宋体"/>
                <w:sz w:val="27"/>
              </w:rPr>
            </w:pPr>
          </w:p>
          <w:p>
            <w:pPr>
              <w:pStyle w:val="TableParagraph"/>
              <w:ind w:left="465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照片（2 寸）</w:t>
            </w:r>
          </w:p>
        </w:tc>
      </w:tr>
      <w:tr>
        <w:trPr>
          <w:trHeight w:val="457" w:hRule="atLeast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4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出生年月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5"/>
              <w:ind w:left="491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9"/>
                <w:sz w:val="21"/>
              </w:rPr>
              <w:t>籍</w:t>
            </w:r>
          </w:p>
        </w:tc>
        <w:tc>
          <w:tcPr>
            <w:tcW w:w="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84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9"/>
                <w:sz w:val="21"/>
              </w:rPr>
              <w:t>贯</w:t>
            </w:r>
          </w:p>
        </w:tc>
        <w:tc>
          <w:tcPr>
            <w:tcW w:w="24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6" w:type="dxa"/>
            <w:gridSpan w:val="3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2" w:hRule="atLeast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/>
              <w:ind w:left="24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最高学历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06"/>
              <w:ind w:left="491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9"/>
                <w:sz w:val="21"/>
              </w:rPr>
              <w:t>专</w:t>
            </w:r>
          </w:p>
        </w:tc>
        <w:tc>
          <w:tcPr>
            <w:tcW w:w="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/>
              <w:ind w:left="84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9"/>
                <w:sz w:val="21"/>
              </w:rPr>
              <w:t>业</w:t>
            </w:r>
          </w:p>
        </w:tc>
        <w:tc>
          <w:tcPr>
            <w:tcW w:w="24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6" w:type="dxa"/>
            <w:gridSpan w:val="3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131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24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移动电话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438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电子邮件</w:t>
            </w:r>
          </w:p>
        </w:tc>
        <w:tc>
          <w:tcPr>
            <w:tcW w:w="2412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6" w:type="dxa"/>
            <w:gridSpan w:val="3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2" w:hRule="atLeast"/>
        </w:trPr>
        <w:tc>
          <w:tcPr>
            <w:tcW w:w="131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31"/>
              <w:jc w:val="center"/>
              <w:rPr>
                <w:rFonts w:ascii="宋体" w:eastAsia="宋体" w:hint="eastAsia"/>
                <w:b/>
                <w:sz w:val="24"/>
              </w:rPr>
            </w:pPr>
            <w:r>
              <w:rPr>
                <w:rFonts w:ascii="宋体" w:eastAsia="宋体" w:hint="eastAsia"/>
                <w:b/>
                <w:sz w:val="24"/>
              </w:rPr>
              <w:t>身份证号码</w:t>
            </w:r>
          </w:p>
        </w:tc>
        <w:tc>
          <w:tcPr>
            <w:tcW w:w="8301" w:type="dxa"/>
            <w:gridSpan w:val="15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11" w:hRule="atLeast"/>
        </w:trPr>
        <w:tc>
          <w:tcPr>
            <w:tcW w:w="1317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宋体"/>
                <w:sz w:val="24"/>
              </w:rPr>
            </w:pPr>
          </w:p>
          <w:p>
            <w:pPr>
              <w:pStyle w:val="TableParagraph"/>
              <w:rPr>
                <w:rFonts w:ascii="宋体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宋体"/>
                <w:sz w:val="19"/>
              </w:rPr>
            </w:pPr>
          </w:p>
          <w:p>
            <w:pPr>
              <w:pStyle w:val="TableParagraph"/>
              <w:spacing w:before="1"/>
              <w:ind w:left="181"/>
              <w:rPr>
                <w:rFonts w:ascii="宋体" w:eastAsia="宋体" w:hint="eastAsia"/>
                <w:b/>
                <w:sz w:val="24"/>
              </w:rPr>
            </w:pPr>
            <w:r>
              <w:rPr>
                <w:rFonts w:ascii="宋体" w:eastAsia="宋体" w:hint="eastAsia"/>
                <w:b/>
                <w:sz w:val="24"/>
              </w:rPr>
              <w:t>工作经历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1"/>
              <w:ind w:left="788" w:right="762"/>
              <w:jc w:val="center"/>
              <w:rPr>
                <w:rFonts w:ascii="宋体" w:eastAsia="宋体" w:hint="eastAsia"/>
                <w:b/>
                <w:sz w:val="24"/>
              </w:rPr>
            </w:pPr>
            <w:r>
              <w:rPr>
                <w:rFonts w:ascii="宋体" w:eastAsia="宋体" w:hint="eastAsia"/>
                <w:b/>
                <w:sz w:val="24"/>
              </w:rPr>
              <w:t>时间</w:t>
            </w:r>
          </w:p>
        </w:tc>
        <w:tc>
          <w:tcPr>
            <w:tcW w:w="269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1"/>
              <w:ind w:left="1094" w:right="1068"/>
              <w:jc w:val="center"/>
              <w:rPr>
                <w:rFonts w:ascii="宋体" w:eastAsia="宋体" w:hint="eastAsia"/>
                <w:b/>
                <w:sz w:val="24"/>
              </w:rPr>
            </w:pPr>
            <w:r>
              <w:rPr>
                <w:rFonts w:ascii="宋体" w:eastAsia="宋体" w:hint="eastAsia"/>
                <w:b/>
                <w:sz w:val="24"/>
              </w:rPr>
              <w:t>单位</w:t>
            </w:r>
          </w:p>
        </w:tc>
        <w:tc>
          <w:tcPr>
            <w:tcW w:w="3525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1"/>
              <w:ind w:left="806"/>
              <w:rPr>
                <w:rFonts w:ascii="宋体" w:eastAsia="宋体" w:hint="eastAsia"/>
                <w:b/>
                <w:sz w:val="24"/>
              </w:rPr>
            </w:pPr>
            <w:r>
              <w:rPr>
                <w:rFonts w:ascii="宋体" w:eastAsia="宋体" w:hint="eastAsia"/>
                <w:b/>
                <w:sz w:val="24"/>
              </w:rPr>
              <w:t>主要经历（职务）</w:t>
            </w:r>
          </w:p>
        </w:tc>
      </w:tr>
      <w:tr>
        <w:trPr>
          <w:trHeight w:val="465" w:hRule="atLeast"/>
        </w:trPr>
        <w:tc>
          <w:tcPr>
            <w:tcW w:w="131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5" w:hRule="atLeast"/>
        </w:trPr>
        <w:tc>
          <w:tcPr>
            <w:tcW w:w="131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5" w:hRule="atLeast"/>
        </w:trPr>
        <w:tc>
          <w:tcPr>
            <w:tcW w:w="131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0" w:hRule="atLeast"/>
        </w:trPr>
        <w:tc>
          <w:tcPr>
            <w:tcW w:w="9618" w:type="dxa"/>
            <w:gridSpan w:val="16"/>
            <w:tcBorders>
              <w:top w:val="single" w:sz="4" w:space="0" w:color="000000"/>
            </w:tcBorders>
          </w:tcPr>
          <w:p>
            <w:pPr>
              <w:pStyle w:val="TableParagraph"/>
              <w:spacing w:before="56"/>
              <w:ind w:left="13"/>
              <w:rPr>
                <w:rFonts w:ascii="宋体" w:eastAsia="宋体" w:hint="eastAsia"/>
                <w:b/>
                <w:sz w:val="24"/>
              </w:rPr>
            </w:pPr>
            <w:r>
              <w:rPr>
                <w:rFonts w:ascii="宋体" w:eastAsia="宋体" w:hint="eastAsia"/>
                <w:b/>
                <w:sz w:val="24"/>
              </w:rPr>
              <w:t>公司信息</w:t>
            </w:r>
          </w:p>
        </w:tc>
      </w:tr>
      <w:tr>
        <w:trPr>
          <w:trHeight w:val="520" w:hRule="atLeast"/>
        </w:trPr>
        <w:tc>
          <w:tcPr>
            <w:tcW w:w="131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24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公司名称</w:t>
            </w:r>
          </w:p>
        </w:tc>
        <w:tc>
          <w:tcPr>
            <w:tcW w:w="30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25"/>
              <w:ind w:right="294"/>
              <w:jc w:val="right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9"/>
                <w:sz w:val="21"/>
              </w:rPr>
              <w:t>职</w:t>
            </w: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124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9"/>
                <w:sz w:val="21"/>
              </w:rPr>
              <w:t>务</w:t>
            </w:r>
          </w:p>
        </w:tc>
        <w:tc>
          <w:tcPr>
            <w:tcW w:w="3951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1719" w:right="1692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董事</w:t>
            </w:r>
          </w:p>
        </w:tc>
      </w:tr>
      <w:tr>
        <w:trPr>
          <w:trHeight w:val="522" w:hRule="atLeast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24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公司电话</w:t>
            </w:r>
          </w:p>
        </w:tc>
        <w:tc>
          <w:tcPr>
            <w:tcW w:w="3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25"/>
              <w:ind w:right="294"/>
              <w:jc w:val="right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9"/>
                <w:sz w:val="21"/>
              </w:rPr>
              <w:t>网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124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9"/>
                <w:sz w:val="21"/>
              </w:rPr>
              <w:t>址</w:t>
            </w:r>
          </w:p>
        </w:tc>
        <w:tc>
          <w:tcPr>
            <w:tcW w:w="39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31" w:hRule="atLeast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0"/>
              <w:ind w:left="24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通信地址</w:t>
            </w:r>
          </w:p>
        </w:tc>
        <w:tc>
          <w:tcPr>
            <w:tcW w:w="49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30"/>
              <w:ind w:left="215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9"/>
                <w:sz w:val="21"/>
              </w:rPr>
              <w:t>邮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0"/>
              <w:ind w:left="225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9"/>
                <w:sz w:val="21"/>
              </w:rPr>
              <w:t>编</w:t>
            </w:r>
          </w:p>
        </w:tc>
        <w:tc>
          <w:tcPr>
            <w:tcW w:w="2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51" w:hRule="atLeast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宋体"/>
                <w:sz w:val="22"/>
              </w:rPr>
            </w:pPr>
          </w:p>
          <w:p>
            <w:pPr>
              <w:pStyle w:val="TableParagraph"/>
              <w:spacing w:before="1"/>
              <w:ind w:left="24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公司性质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43"/>
              <w:ind w:left="120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□国有企业</w:t>
            </w:r>
          </w:p>
          <w:p>
            <w:pPr>
              <w:pStyle w:val="TableParagraph"/>
              <w:spacing w:before="91"/>
              <w:ind w:left="120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□中外合资企业</w:t>
            </w:r>
          </w:p>
        </w:tc>
        <w:tc>
          <w:tcPr>
            <w:tcW w:w="25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43"/>
              <w:ind w:left="143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□民营/私营企业</w:t>
            </w:r>
          </w:p>
          <w:p>
            <w:pPr>
              <w:pStyle w:val="TableParagraph"/>
              <w:spacing w:before="91"/>
              <w:ind w:left="143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□政府部门和事业单位</w:t>
            </w:r>
          </w:p>
        </w:tc>
        <w:tc>
          <w:tcPr>
            <w:tcW w:w="364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84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□外商独资企业</w:t>
            </w:r>
          </w:p>
          <w:p>
            <w:pPr>
              <w:pStyle w:val="TableParagraph"/>
              <w:tabs>
                <w:tab w:pos="3076" w:val="left" w:leader="none"/>
              </w:tabs>
              <w:spacing w:before="91"/>
              <w:ind w:left="84"/>
              <w:rPr>
                <w:rFonts w:ascii="Times New Roman" w:hAnsi="Times New Roman" w:eastAsia="Times New Roman"/>
                <w:sz w:val="21"/>
              </w:rPr>
            </w:pPr>
            <w:r>
              <w:rPr>
                <w:rFonts w:ascii="宋体" w:hAnsi="宋体" w:eastAsia="宋体" w:hint="eastAsia"/>
                <w:w w:val="95"/>
                <w:sz w:val="21"/>
              </w:rPr>
              <w:t>□其他(请注明)</w:t>
            </w:r>
            <w:r>
              <w:rPr>
                <w:rFonts w:ascii="宋体" w:hAnsi="宋体" w:eastAsia="宋体" w:hint="eastAsia"/>
                <w:spacing w:val="1"/>
                <w:sz w:val="21"/>
              </w:rPr>
              <w:t> </w:t>
            </w:r>
            <w:r>
              <w:rPr>
                <w:rFonts w:ascii="Times New Roman" w:hAnsi="Times New Roman" w:eastAsia="Times New Roman"/>
                <w:w w:val="99"/>
                <w:sz w:val="21"/>
                <w:u w:val="single"/>
              </w:rPr>
              <w:t> </w:t>
            </w:r>
            <w:r>
              <w:rPr>
                <w:rFonts w:ascii="Times New Roman" w:hAnsi="Times New Roman" w:eastAsia="Times New Roman"/>
                <w:sz w:val="21"/>
                <w:u w:val="single"/>
              </w:rPr>
              <w:tab/>
            </w:r>
          </w:p>
        </w:tc>
      </w:tr>
      <w:tr>
        <w:trPr>
          <w:trHeight w:val="959" w:hRule="atLeast"/>
        </w:trPr>
        <w:tc>
          <w:tcPr>
            <w:tcW w:w="131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rPr>
                <w:rFonts w:ascii="宋体"/>
                <w:sz w:val="26"/>
              </w:rPr>
            </w:pPr>
          </w:p>
          <w:p>
            <w:pPr>
              <w:pStyle w:val="TableParagraph"/>
              <w:ind w:left="24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所属行业</w:t>
            </w:r>
          </w:p>
        </w:tc>
        <w:tc>
          <w:tcPr>
            <w:tcW w:w="293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4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□制造业 □金融投资</w:t>
            </w:r>
          </w:p>
          <w:p>
            <w:pPr>
              <w:pStyle w:val="TableParagraph"/>
              <w:spacing w:before="53"/>
              <w:ind w:left="14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□贸易、服务业□房地产建筑</w:t>
            </w:r>
          </w:p>
          <w:p>
            <w:pPr>
              <w:pStyle w:val="TableParagraph"/>
              <w:tabs>
                <w:tab w:pos="1483" w:val="left" w:leader="none"/>
                <w:tab w:pos="2691" w:val="left" w:leader="none"/>
              </w:tabs>
              <w:spacing w:line="253" w:lineRule="exact" w:before="50"/>
              <w:ind w:left="14"/>
              <w:rPr>
                <w:rFonts w:ascii="Times New Roman" w:hAnsi="Times New Roman" w:eastAsia="Times New Roman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□信息、通讯</w:t>
              <w:tab/>
            </w:r>
            <w:r>
              <w:rPr>
                <w:rFonts w:ascii="宋体" w:hAnsi="宋体" w:eastAsia="宋体" w:hint="eastAsia"/>
                <w:w w:val="95"/>
                <w:sz w:val="21"/>
              </w:rPr>
              <w:t>其他</w:t>
            </w:r>
            <w:r>
              <w:rPr>
                <w:rFonts w:ascii="Times New Roman" w:hAnsi="Times New Roman" w:eastAsia="Times New Roman"/>
                <w:w w:val="95"/>
                <w:sz w:val="21"/>
                <w:u w:val="single"/>
              </w:rPr>
              <w:t> </w:t>
            </w:r>
            <w:r>
              <w:rPr>
                <w:rFonts w:ascii="Times New Roman" w:hAnsi="Times New Roman" w:eastAsia="Times New Roman"/>
                <w:sz w:val="21"/>
                <w:u w:val="single"/>
              </w:rPr>
              <w:tab/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宋体"/>
                <w:sz w:val="16"/>
              </w:rPr>
            </w:pPr>
          </w:p>
          <w:p>
            <w:pPr>
              <w:pStyle w:val="TableParagraph"/>
              <w:spacing w:line="285" w:lineRule="auto"/>
              <w:ind w:left="86" w:right="56" w:firstLine="208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企 业 年销售额</w:t>
            </w:r>
          </w:p>
        </w:tc>
        <w:tc>
          <w:tcPr>
            <w:tcW w:w="98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宋体"/>
                <w:sz w:val="16"/>
              </w:rPr>
            </w:pPr>
          </w:p>
          <w:p>
            <w:pPr>
              <w:pStyle w:val="TableParagraph"/>
              <w:spacing w:line="285" w:lineRule="auto"/>
              <w:ind w:left="20" w:right="-15" w:firstLine="208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企 业 </w:t>
            </w:r>
            <w:r>
              <w:rPr>
                <w:rFonts w:ascii="宋体" w:eastAsia="宋体" w:hint="eastAsia"/>
                <w:spacing w:val="-4"/>
                <w:sz w:val="21"/>
              </w:rPr>
              <w:t>员工人数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宋体"/>
                <w:sz w:val="16"/>
              </w:rPr>
            </w:pPr>
          </w:p>
          <w:p>
            <w:pPr>
              <w:pStyle w:val="TableParagraph"/>
              <w:spacing w:line="285" w:lineRule="auto"/>
              <w:ind w:left="127" w:right="9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兴趣爱好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3" w:hRule="atLeast"/>
        </w:trPr>
        <w:tc>
          <w:tcPr>
            <w:tcW w:w="9618" w:type="dxa"/>
            <w:gridSpan w:val="16"/>
          </w:tcPr>
          <w:p>
            <w:pPr>
              <w:pStyle w:val="TableParagraph"/>
              <w:spacing w:before="29"/>
              <w:ind w:left="13"/>
              <w:rPr>
                <w:rFonts w:ascii="宋体" w:eastAsia="宋体" w:hint="eastAsia"/>
                <w:b/>
                <w:sz w:val="24"/>
              </w:rPr>
            </w:pPr>
            <w:r>
              <w:rPr>
                <w:rFonts w:ascii="宋体" w:eastAsia="宋体" w:hint="eastAsia"/>
                <w:b/>
                <w:sz w:val="24"/>
              </w:rPr>
              <w:t>其他信息</w:t>
            </w:r>
          </w:p>
        </w:tc>
      </w:tr>
      <w:tr>
        <w:trPr>
          <w:trHeight w:val="973" w:hRule="atLeast"/>
        </w:trPr>
        <w:tc>
          <w:tcPr>
            <w:tcW w:w="131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宋体"/>
                <w:sz w:val="15"/>
              </w:rPr>
            </w:pPr>
          </w:p>
          <w:p>
            <w:pPr>
              <w:pStyle w:val="TableParagraph"/>
              <w:spacing w:line="278" w:lineRule="auto"/>
              <w:ind w:left="556" w:right="4" w:hanging="524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获得信息的渠道</w:t>
            </w:r>
          </w:p>
        </w:tc>
        <w:tc>
          <w:tcPr>
            <w:tcW w:w="8301" w:type="dxa"/>
            <w:gridSpan w:val="1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740" w:val="left" w:leader="none"/>
              </w:tabs>
              <w:spacing w:before="52"/>
              <w:ind w:left="120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□同事或朋友介绍（姓名）</w:t>
            </w:r>
            <w:r>
              <w:rPr>
                <w:rFonts w:ascii="宋体" w:hAnsi="宋体" w:eastAsia="宋体" w:hint="eastAsia"/>
                <w:sz w:val="21"/>
                <w:u w:val="single"/>
              </w:rPr>
              <w:t> </w:t>
              <w:tab/>
            </w:r>
            <w:r>
              <w:rPr>
                <w:rFonts w:ascii="宋体" w:hAnsi="宋体" w:eastAsia="宋体" w:hint="eastAsia"/>
                <w:sz w:val="21"/>
              </w:rPr>
              <w:t>□本公司人力资源部</w:t>
            </w:r>
          </w:p>
          <w:p>
            <w:pPr>
              <w:pStyle w:val="TableParagraph"/>
              <w:tabs>
                <w:tab w:pos="2534" w:val="left" w:leader="none"/>
                <w:tab w:pos="6052" w:val="left" w:leader="none"/>
              </w:tabs>
              <w:spacing w:before="50"/>
              <w:ind w:left="120"/>
              <w:rPr>
                <w:rFonts w:ascii="Times New Roman" w:hAnsi="Times New Roman" w:eastAsia="Times New Roman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□搜索引擎</w:t>
              <w:tab/>
            </w:r>
            <w:r>
              <w:rPr>
                <w:rFonts w:ascii="宋体" w:hAnsi="宋体" w:eastAsia="宋体" w:hint="eastAsia"/>
                <w:w w:val="95"/>
                <w:sz w:val="21"/>
              </w:rPr>
              <w:t>□报纸、杂志广告(请注明)</w:t>
            </w:r>
            <w:r>
              <w:rPr>
                <w:rFonts w:ascii="Times New Roman" w:hAnsi="Times New Roman" w:eastAsia="Times New Roman"/>
                <w:w w:val="95"/>
                <w:sz w:val="21"/>
                <w:u w:val="single"/>
              </w:rPr>
              <w:t> </w:t>
            </w:r>
            <w:r>
              <w:rPr>
                <w:rFonts w:ascii="Times New Roman" w:hAnsi="Times New Roman" w:eastAsia="Times New Roman"/>
                <w:sz w:val="21"/>
                <w:u w:val="single"/>
              </w:rPr>
              <w:tab/>
            </w:r>
          </w:p>
          <w:p>
            <w:pPr>
              <w:pStyle w:val="TableParagraph"/>
              <w:tabs>
                <w:tab w:pos="2436" w:val="left" w:leader="none"/>
                <w:tab w:pos="4219" w:val="left" w:leader="none"/>
                <w:tab w:pos="6896" w:val="left" w:leader="none"/>
              </w:tabs>
              <w:spacing w:line="260" w:lineRule="exact" w:before="53"/>
              <w:ind w:left="120"/>
              <w:rPr>
                <w:rFonts w:ascii="Times New Roman" w:hAnsi="Times New Roman" w:eastAsia="Times New Roman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□网络广告（</w:t>
            </w:r>
            <w:r>
              <w:rPr>
                <w:rFonts w:ascii="Calibri" w:hAnsi="Calibri" w:eastAsia="Calibri"/>
                <w:sz w:val="21"/>
              </w:rPr>
              <w:t>E-mail</w:t>
            </w:r>
            <w:r>
              <w:rPr>
                <w:rFonts w:ascii="宋体" w:hAnsi="宋体" w:eastAsia="宋体" w:hint="eastAsia"/>
                <w:sz w:val="21"/>
              </w:rPr>
              <w:t>）</w:t>
              <w:tab/>
              <w:t>□各种直邮资料</w:t>
              <w:tab/>
            </w:r>
            <w:r>
              <w:rPr>
                <w:rFonts w:ascii="宋体" w:hAnsi="宋体" w:eastAsia="宋体" w:hint="eastAsia"/>
                <w:w w:val="95"/>
                <w:sz w:val="21"/>
              </w:rPr>
              <w:t>□其他(请注明)</w:t>
            </w:r>
            <w:r>
              <w:rPr>
                <w:rFonts w:ascii="Times New Roman" w:hAnsi="Times New Roman" w:eastAsia="Times New Roman"/>
                <w:w w:val="95"/>
                <w:sz w:val="21"/>
                <w:u w:val="single"/>
              </w:rPr>
              <w:t> </w:t>
            </w:r>
            <w:r>
              <w:rPr>
                <w:rFonts w:ascii="Times New Roman" w:hAnsi="Times New Roman" w:eastAsia="Times New Roman"/>
                <w:sz w:val="21"/>
                <w:u w:val="single"/>
              </w:rPr>
              <w:tab/>
            </w:r>
          </w:p>
        </w:tc>
      </w:tr>
      <w:tr>
        <w:trPr>
          <w:trHeight w:val="565" w:hRule="atLeast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6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需要提交资料</w:t>
            </w:r>
          </w:p>
        </w:tc>
        <w:tc>
          <w:tcPr>
            <w:tcW w:w="830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120" w:right="-15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pacing w:val="-6"/>
                <w:sz w:val="21"/>
              </w:rPr>
              <w:t>★报名登记表 ★名片 </w:t>
            </w:r>
            <w:r>
              <w:rPr>
                <w:rFonts w:ascii="宋体" w:hAnsi="宋体" w:eastAsia="宋体" w:hint="eastAsia"/>
                <w:sz w:val="21"/>
              </w:rPr>
              <w:t>1</w:t>
            </w:r>
            <w:r>
              <w:rPr>
                <w:rFonts w:ascii="宋体" w:hAnsi="宋体" w:eastAsia="宋体" w:hint="eastAsia"/>
                <w:spacing w:val="-13"/>
                <w:sz w:val="21"/>
              </w:rPr>
              <w:t> 张 ★身份证复印件 </w:t>
            </w:r>
            <w:r>
              <w:rPr>
                <w:rFonts w:ascii="宋体" w:hAnsi="宋体" w:eastAsia="宋体" w:hint="eastAsia"/>
                <w:sz w:val="21"/>
              </w:rPr>
              <w:t>1</w:t>
            </w:r>
            <w:r>
              <w:rPr>
                <w:rFonts w:ascii="宋体" w:hAnsi="宋体" w:eastAsia="宋体" w:hint="eastAsia"/>
                <w:spacing w:val="-11"/>
                <w:sz w:val="21"/>
              </w:rPr>
              <w:t> 张 ★企业简介 ★营业执照副本复印件 </w:t>
            </w:r>
            <w:r>
              <w:rPr>
                <w:rFonts w:ascii="宋体" w:hAnsi="宋体" w:eastAsia="宋体" w:hint="eastAsia"/>
                <w:sz w:val="21"/>
              </w:rPr>
              <w:t>1</w:t>
            </w:r>
            <w:r>
              <w:rPr>
                <w:rFonts w:ascii="宋体" w:hAnsi="宋体" w:eastAsia="宋体" w:hint="eastAsia"/>
                <w:spacing w:val="-28"/>
                <w:sz w:val="21"/>
              </w:rPr>
              <w:t> 张</w:t>
            </w:r>
          </w:p>
        </w:tc>
      </w:tr>
      <w:tr>
        <w:trPr>
          <w:trHeight w:val="1148" w:hRule="atLeast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宋体"/>
                <w:sz w:val="14"/>
              </w:rPr>
            </w:pPr>
          </w:p>
          <w:p>
            <w:pPr>
              <w:pStyle w:val="TableParagraph"/>
              <w:spacing w:before="1"/>
              <w:ind w:left="24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报读专业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06"/>
              <w:ind w:left="132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□商业领袖 EMBA</w:t>
            </w:r>
          </w:p>
          <w:p>
            <w:pPr>
              <w:pStyle w:val="TableParagraph"/>
              <w:spacing w:before="50"/>
              <w:ind w:left="132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□工商管理 EMBA 班</w:t>
            </w:r>
          </w:p>
          <w:p>
            <w:pPr>
              <w:pStyle w:val="TableParagraph"/>
              <w:spacing w:before="26"/>
              <w:ind w:left="132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□品牌营销策划 MBA</w:t>
            </w:r>
          </w:p>
        </w:tc>
        <w:tc>
          <w:tcPr>
            <w:tcW w:w="25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08"/>
              <w:ind w:left="580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□金融创新 EMBA</w:t>
            </w:r>
          </w:p>
          <w:p>
            <w:pPr>
              <w:pStyle w:val="TableParagraph"/>
              <w:spacing w:before="50"/>
              <w:ind w:left="580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□财税管控 MBA</w:t>
            </w:r>
          </w:p>
          <w:p>
            <w:pPr>
              <w:pStyle w:val="TableParagraph"/>
              <w:spacing w:before="26"/>
              <w:ind w:left="580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□股票证券投资 EMBA</w:t>
            </w:r>
          </w:p>
        </w:tc>
        <w:tc>
          <w:tcPr>
            <w:tcW w:w="364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470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□企业 CEO 国际班</w:t>
            </w:r>
          </w:p>
          <w:p>
            <w:pPr>
              <w:pStyle w:val="TableParagraph"/>
              <w:spacing w:before="50"/>
              <w:ind w:left="470"/>
              <w:rPr>
                <w:rFonts w:ascii="宋体" w:hAnsi="宋体" w:eastAsia="宋体" w:hint="eastAsia"/>
                <w:sz w:val="21"/>
              </w:rPr>
            </w:pPr>
            <w:r>
              <w:rPr>
                <w:rFonts w:ascii="宋体" w:hAnsi="宋体" w:eastAsia="宋体" w:hint="eastAsia"/>
                <w:sz w:val="21"/>
              </w:rPr>
              <w:t>□人力资源总监 MBA</w:t>
            </w:r>
          </w:p>
        </w:tc>
      </w:tr>
    </w:tbl>
    <w:p>
      <w:pPr>
        <w:spacing w:line="278" w:lineRule="auto" w:before="22"/>
        <w:ind w:left="286" w:right="132" w:firstLine="0"/>
        <w:jc w:val="left"/>
        <w:rPr>
          <w:rFonts w:ascii="宋体" w:eastAsia="宋体" w:hint="eastAsia"/>
          <w:sz w:val="21"/>
        </w:rPr>
      </w:pPr>
      <w:r>
        <w:rPr>
          <w:rFonts w:ascii="宋体" w:eastAsia="宋体" w:hint="eastAsia"/>
          <w:w w:val="95"/>
          <w:sz w:val="21"/>
        </w:rPr>
        <w:t>注：如在报名材料中提供虚假、错误的信息，遗漏重要信息，将自愿承担不予录取或取消学籍的后果。   </w:t>
      </w:r>
      <w:r>
        <w:rPr>
          <w:rFonts w:ascii="宋体" w:eastAsia="宋体" w:hint="eastAsia"/>
          <w:sz w:val="21"/>
        </w:rPr>
        <w:t>所缴纳的费用将不予退还。</w:t>
      </w:r>
    </w:p>
    <w:sectPr>
      <w:pgSz w:w="11850" w:h="16790"/>
      <w:pgMar w:top="1460" w:bottom="280" w:left="100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  <w:font w:name="宋体">
    <w:altName w:val="宋体"/>
    <w:charset w:val="86"/>
    <w:family w:val="auto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" w:hAnsi="微软雅黑" w:eastAsia="微软雅黑" w:cs="微软雅黑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styleId="Heading1" w:type="paragraph">
    <w:name w:val="Heading 1"/>
    <w:basedOn w:val="Normal"/>
    <w:uiPriority w:val="1"/>
    <w:qFormat/>
    <w:pPr>
      <w:spacing w:line="769" w:lineRule="exact"/>
      <w:ind w:right="221"/>
      <w:jc w:val="center"/>
      <w:outlineLvl w:val="1"/>
    </w:pPr>
    <w:rPr>
      <w:rFonts w:ascii="微软雅黑" w:hAnsi="微软雅黑" w:eastAsia="微软雅黑" w:cs="微软雅黑"/>
      <w:b/>
      <w:bCs/>
      <w:sz w:val="44"/>
      <w:szCs w:val="44"/>
      <w:lang w:val="zh-CN" w:eastAsia="zh-CN" w:bidi="zh-CN"/>
    </w:rPr>
  </w:style>
  <w:style w:styleId="Heading2" w:type="paragraph">
    <w:name w:val="Heading 2"/>
    <w:basedOn w:val="Normal"/>
    <w:uiPriority w:val="1"/>
    <w:qFormat/>
    <w:pPr>
      <w:spacing w:before="15"/>
      <w:ind w:left="286"/>
      <w:outlineLvl w:val="2"/>
    </w:pPr>
    <w:rPr>
      <w:rFonts w:ascii="微软雅黑" w:hAnsi="微软雅黑" w:eastAsia="微软雅黑" w:cs="微软雅黑"/>
      <w:b/>
      <w:bCs/>
      <w:sz w:val="32"/>
      <w:szCs w:val="32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rFonts w:ascii="微软雅黑" w:hAnsi="微软雅黑" w:eastAsia="微软雅黑" w:cs="微软雅黑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jiangxt</dc:creator>
  <dcterms:created xsi:type="dcterms:W3CDTF">2020-11-30T03:38:42Z</dcterms:created>
  <dcterms:modified xsi:type="dcterms:W3CDTF">2020-11-30T03:38:42Z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2020-11-30T00:00:00Z</vt:filetime>
  </property>
</Properties>
</file>